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footer1.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W w:w="8565" w:type="dxa"/>
        <w:jc w:val="left"/>
        <w:tblInd w:w="79" w:type="dxa"/>
        <w:tblLayout w:type="fixed"/>
        <w:tblCellMar>
          <w:top w:w="55" w:type="dxa"/>
          <w:left w:w="55" w:type="dxa"/>
          <w:bottom w:w="55" w:type="dxa"/>
          <w:right w:w="55" w:type="dxa"/>
        </w:tblCellMar>
        <w:tblLook w:firstRow="0" w:noVBand="0" w:lastRow="0" w:firstColumn="0" w:lastColumn="0" w:noHBand="0" w:val="0000"/>
      </w:tblPr>
      <w:tblGrid>
        <w:gridCol w:w="4179"/>
        <w:gridCol w:w="4385"/>
      </w:tblGrid>
      <w:tr>
        <w:trPr/>
        <w:tc>
          <w:tcPr>
            <w:tcW w:w="4179" w:type="dxa"/>
            <w:tcBorders/>
          </w:tcPr>
          <w:p>
            <w:pPr>
              <w:pStyle w:val="Testugorputza"/>
              <w:widowControl w:val="false"/>
              <w:spacing w:before="0" w:after="140"/>
              <w:ind w:right="113" w:hanging="0"/>
              <w:jc w:val="both"/>
              <w:rPr>
                <w:rFonts w:ascii="Arial" w:hAnsi="Arial" w:eastAsia="Wingdings"/>
                <w:b/>
                <w:b/>
                <w:bCs/>
                <w:sz w:val="22"/>
                <w:szCs w:val="22"/>
                <w:lang w:eastAsia="eu-ES"/>
              </w:rPr>
            </w:pPr>
            <w:r>
              <w:rPr>
                <w:rFonts w:eastAsia="Wingdings" w:ascii="Arial" w:hAnsi="Arial"/>
                <w:b/>
                <w:bCs/>
                <w:sz w:val="22"/>
                <w:szCs w:val="22"/>
                <w:lang w:eastAsia="eu-ES"/>
              </w:rPr>
              <w:t>2. ERANSKINA:  2023KO DEIALDIA ETA BERE OINARRI ARAUTZAILEAK ESKOLA KIROLAREN KUDEAKETARAKO ETA ARRETARAKO EGITURA ESPEZIFIKOAK SORTU ETA  GARATZEKO, IKASTETXEEI EDO GURASO ELKARTEEI DIRULAGUNTZAK EMATEKO.</w:t>
            </w:r>
          </w:p>
        </w:tc>
        <w:tc>
          <w:tcPr>
            <w:tcW w:w="4385" w:type="dxa"/>
            <w:tcBorders>
              <w:left w:val="single" w:sz="4" w:space="0" w:color="000000"/>
            </w:tcBorders>
          </w:tcPr>
          <w:p>
            <w:pPr>
              <w:pStyle w:val="Testugorputza"/>
              <w:widowControl w:val="false"/>
              <w:spacing w:before="0" w:after="140"/>
              <w:ind w:left="113" w:hanging="0"/>
              <w:jc w:val="both"/>
              <w:rPr>
                <w:rFonts w:ascii="Arial" w:hAnsi="Arial" w:eastAsia="Wingdings"/>
                <w:b/>
                <w:b/>
                <w:bCs/>
                <w:sz w:val="22"/>
                <w:szCs w:val="22"/>
                <w:lang w:eastAsia="eu-ES"/>
              </w:rPr>
            </w:pPr>
            <w:r>
              <w:rPr>
                <w:rFonts w:eastAsia="Wingdings" w:ascii="Arial" w:hAnsi="Arial"/>
                <w:b/>
                <w:bCs/>
                <w:sz w:val="22"/>
                <w:szCs w:val="22"/>
                <w:lang w:eastAsia="eu-ES"/>
              </w:rPr>
              <w:t xml:space="preserve">ANEXO 2: CONVOCATORIA DEL  AÑO 2023 Y BASES REGULADORAS PARA EL OTORGAMIENTO DE SUBVENCIONES A CENTROS ESCOLARES  O AMPAS PARA LA CREACIÓN Y DESARROLLO DE ESTRUCTURAS ESPECÍFICAS DE GESTIÓN Y ATENCIÓN DEL DEPORTE ESCOLAR. </w:t>
            </w:r>
          </w:p>
        </w:tc>
      </w:tr>
      <w:tr>
        <w:trPr/>
        <w:tc>
          <w:tcPr>
            <w:tcW w:w="4179" w:type="dxa"/>
            <w:tcBorders/>
          </w:tcPr>
          <w:p>
            <w:pPr>
              <w:pStyle w:val="Testugorputza"/>
              <w:widowControl w:val="false"/>
              <w:spacing w:before="0" w:after="140"/>
              <w:ind w:right="113" w:hanging="0"/>
              <w:jc w:val="both"/>
              <w:rPr>
                <w:rFonts w:ascii="Arial" w:hAnsi="Arial" w:eastAsia="Wingdings"/>
                <w:b/>
                <w:b/>
                <w:bCs/>
                <w:sz w:val="22"/>
                <w:szCs w:val="22"/>
                <w:lang w:eastAsia="eu-ES"/>
              </w:rPr>
            </w:pPr>
            <w:r>
              <w:rPr>
                <w:rFonts w:eastAsia="Wingdings" w:ascii="Arial" w:hAnsi="Arial"/>
                <w:b/>
                <w:bCs/>
                <w:sz w:val="22"/>
                <w:szCs w:val="22"/>
                <w:lang w:eastAsia="eu-ES"/>
              </w:rPr>
              <w:t>1. HELBURUA</w:t>
            </w:r>
          </w:p>
        </w:tc>
        <w:tc>
          <w:tcPr>
            <w:tcW w:w="4385" w:type="dxa"/>
            <w:tcBorders>
              <w:left w:val="single" w:sz="4" w:space="0" w:color="000000"/>
            </w:tcBorders>
          </w:tcPr>
          <w:p>
            <w:pPr>
              <w:pStyle w:val="Testugorputza"/>
              <w:widowControl w:val="false"/>
              <w:spacing w:before="0" w:after="140"/>
              <w:ind w:left="113" w:hanging="0"/>
              <w:jc w:val="both"/>
              <w:rPr>
                <w:rFonts w:ascii="Arial" w:hAnsi="Arial" w:eastAsia="Wingdings"/>
                <w:b/>
                <w:b/>
                <w:bCs/>
                <w:sz w:val="22"/>
                <w:szCs w:val="22"/>
                <w:lang w:eastAsia="eu-ES"/>
              </w:rPr>
            </w:pPr>
            <w:r>
              <w:rPr>
                <w:rFonts w:eastAsia="Wingdings" w:ascii="Arial" w:hAnsi="Arial"/>
                <w:b/>
                <w:bCs/>
                <w:sz w:val="22"/>
                <w:szCs w:val="22"/>
                <w:lang w:eastAsia="eu-ES"/>
              </w:rPr>
              <w:t>1.  OBJETO.</w:t>
            </w:r>
          </w:p>
        </w:tc>
      </w:tr>
      <w:tr>
        <w:trPr/>
        <w:tc>
          <w:tcPr>
            <w:tcW w:w="4179" w:type="dxa"/>
            <w:tcBorders/>
          </w:tcPr>
          <w:p>
            <w:pPr>
              <w:pStyle w:val="Testugorputza"/>
              <w:widowControl w:val="false"/>
              <w:spacing w:before="0" w:after="140"/>
              <w:ind w:right="113" w:hanging="0"/>
              <w:jc w:val="both"/>
              <w:rPr>
                <w:rFonts w:ascii="Arial" w:hAnsi="Arial" w:eastAsia="Wingdings"/>
                <w:sz w:val="22"/>
                <w:szCs w:val="22"/>
                <w:lang w:eastAsia="eu-ES"/>
              </w:rPr>
            </w:pPr>
            <w:r>
              <w:rPr>
                <w:rFonts w:eastAsia="Wingdings" w:ascii="Arial" w:hAnsi="Arial"/>
                <w:sz w:val="22"/>
                <w:szCs w:val="22"/>
                <w:lang w:eastAsia="eu-ES"/>
              </w:rPr>
              <w:t>Oinarri hauen helburua Tolosako  ikastetxeek edo Guraso elkarteek, dirulaguntzak eskuratzeko duten aukera arautzea da eta laguntza horien kontzesioa, eskola kiroleko kudeaketa eta arreta hobetzeko izaera egonkorra izango duten egitura espezifikoak sortzeko eta garatzeko izango da.</w:t>
            </w:r>
          </w:p>
        </w:tc>
        <w:tc>
          <w:tcPr>
            <w:tcW w:w="4385" w:type="dxa"/>
            <w:tcBorders>
              <w:left w:val="single" w:sz="4" w:space="0" w:color="000000"/>
            </w:tcBorders>
          </w:tcPr>
          <w:p>
            <w:pPr>
              <w:pStyle w:val="Testugorputza"/>
              <w:widowControl w:val="false"/>
              <w:spacing w:before="0" w:after="140"/>
              <w:ind w:left="113" w:hanging="0"/>
              <w:jc w:val="both"/>
              <w:rPr>
                <w:rFonts w:ascii="Arial" w:hAnsi="Arial" w:eastAsia="Wingdings"/>
                <w:sz w:val="22"/>
                <w:szCs w:val="22"/>
                <w:lang w:eastAsia="eu-ES"/>
              </w:rPr>
            </w:pPr>
            <w:r>
              <w:rPr>
                <w:rFonts w:eastAsia="Wingdings" w:ascii="Arial" w:hAnsi="Arial"/>
                <w:sz w:val="22"/>
                <w:szCs w:val="22"/>
                <w:lang w:eastAsia="eu-ES"/>
              </w:rPr>
              <w:t>Es objeto de las presentes Bases la regulación del acceso y concesión de ayudas económicas a centros escolares de Tolosa o AMPAS, para la creación y desarrollo de estructuras específicas de carácter estable, destinadas a la mejora de la gestión y de la atención de las actividades de deporte escolar.</w:t>
            </w:r>
          </w:p>
        </w:tc>
      </w:tr>
      <w:tr>
        <w:trPr/>
        <w:tc>
          <w:tcPr>
            <w:tcW w:w="4179" w:type="dxa"/>
            <w:tcBorders/>
          </w:tcPr>
          <w:p>
            <w:pPr>
              <w:pStyle w:val="Testugorputza"/>
              <w:widowControl w:val="false"/>
              <w:spacing w:before="0" w:after="140"/>
              <w:ind w:right="113" w:hanging="0"/>
              <w:jc w:val="both"/>
              <w:rPr>
                <w:rFonts w:ascii="Arial" w:hAnsi="Arial" w:eastAsia="Wingdings"/>
                <w:sz w:val="22"/>
                <w:szCs w:val="22"/>
                <w:lang w:eastAsia="eu-ES"/>
              </w:rPr>
            </w:pPr>
            <w:r>
              <w:rPr>
                <w:rFonts w:eastAsia="Wingdings" w:ascii="Arial" w:hAnsi="Arial"/>
                <w:sz w:val="22"/>
                <w:szCs w:val="22"/>
                <w:lang w:eastAsia="eu-ES"/>
              </w:rPr>
            </w:r>
          </w:p>
        </w:tc>
        <w:tc>
          <w:tcPr>
            <w:tcW w:w="4385" w:type="dxa"/>
            <w:tcBorders>
              <w:left w:val="single" w:sz="4" w:space="0" w:color="000000"/>
            </w:tcBorders>
          </w:tcPr>
          <w:p>
            <w:pPr>
              <w:pStyle w:val="Testugorputza"/>
              <w:widowControl w:val="false"/>
              <w:spacing w:before="0" w:after="140"/>
              <w:ind w:left="113" w:hanging="0"/>
              <w:jc w:val="both"/>
              <w:rPr>
                <w:rFonts w:ascii="Arial" w:hAnsi="Arial" w:eastAsia="Wingdings"/>
                <w:sz w:val="22"/>
                <w:szCs w:val="22"/>
                <w:lang w:eastAsia="eu-ES"/>
              </w:rPr>
            </w:pPr>
            <w:r>
              <w:rPr>
                <w:rFonts w:eastAsia="Wingdings" w:ascii="Arial" w:hAnsi="Arial"/>
                <w:sz w:val="22"/>
                <w:szCs w:val="22"/>
                <w:lang w:eastAsia="eu-ES"/>
              </w:rPr>
            </w:r>
          </w:p>
        </w:tc>
      </w:tr>
      <w:tr>
        <w:trPr/>
        <w:tc>
          <w:tcPr>
            <w:tcW w:w="4179" w:type="dxa"/>
            <w:tcBorders/>
          </w:tcPr>
          <w:p>
            <w:pPr>
              <w:pStyle w:val="Testugorputza"/>
              <w:widowControl w:val="false"/>
              <w:spacing w:before="0" w:after="140"/>
              <w:ind w:right="113" w:hanging="0"/>
              <w:jc w:val="both"/>
              <w:rPr>
                <w:rFonts w:ascii="Arial" w:hAnsi="Arial" w:eastAsia="Wingdings"/>
                <w:b/>
                <w:b/>
                <w:bCs/>
                <w:sz w:val="22"/>
                <w:szCs w:val="22"/>
                <w:lang w:eastAsia="eu-ES"/>
              </w:rPr>
            </w:pPr>
            <w:r>
              <w:rPr>
                <w:rFonts w:eastAsia="Wingdings" w:ascii="Arial" w:hAnsi="Arial"/>
                <w:b/>
                <w:bCs/>
                <w:sz w:val="22"/>
                <w:szCs w:val="22"/>
                <w:lang w:eastAsia="eu-ES"/>
              </w:rPr>
              <w:t>2. ERAKUNDE ONURADUNAK</w:t>
            </w:r>
          </w:p>
        </w:tc>
        <w:tc>
          <w:tcPr>
            <w:tcW w:w="4385" w:type="dxa"/>
            <w:tcBorders>
              <w:left w:val="single" w:sz="4" w:space="0" w:color="000000"/>
            </w:tcBorders>
          </w:tcPr>
          <w:p>
            <w:pPr>
              <w:pStyle w:val="Testugorputza"/>
              <w:widowControl w:val="false"/>
              <w:spacing w:before="0" w:after="140"/>
              <w:ind w:left="113" w:hanging="0"/>
              <w:jc w:val="both"/>
              <w:rPr>
                <w:rFonts w:ascii="Arial" w:hAnsi="Arial" w:eastAsia="Wingdings"/>
                <w:b/>
                <w:b/>
                <w:bCs/>
                <w:sz w:val="22"/>
                <w:szCs w:val="22"/>
                <w:lang w:eastAsia="eu-ES"/>
              </w:rPr>
            </w:pPr>
            <w:r>
              <w:rPr>
                <w:rFonts w:eastAsia="Wingdings" w:ascii="Arial" w:hAnsi="Arial"/>
                <w:b/>
                <w:bCs/>
                <w:sz w:val="22"/>
                <w:szCs w:val="22"/>
                <w:lang w:eastAsia="eu-ES"/>
              </w:rPr>
              <w:t xml:space="preserve">2. ENTIDADES  BENEFICIARIAS </w:t>
            </w:r>
          </w:p>
        </w:tc>
      </w:tr>
      <w:tr>
        <w:trPr/>
        <w:tc>
          <w:tcPr>
            <w:tcW w:w="4179" w:type="dxa"/>
            <w:tcBorders/>
          </w:tcPr>
          <w:p>
            <w:pPr>
              <w:pStyle w:val="Testugorputza"/>
              <w:widowControl w:val="false"/>
              <w:spacing w:before="0" w:after="140"/>
              <w:ind w:right="113" w:hanging="0"/>
              <w:jc w:val="both"/>
              <w:rPr>
                <w:rFonts w:ascii="Arial" w:hAnsi="Arial" w:eastAsia="Wingdings"/>
                <w:sz w:val="22"/>
                <w:szCs w:val="22"/>
                <w:lang w:eastAsia="eu-ES"/>
              </w:rPr>
            </w:pPr>
            <w:r>
              <w:rPr>
                <w:rFonts w:eastAsia="Wingdings" w:ascii="Arial" w:hAnsi="Arial"/>
                <w:sz w:val="22"/>
                <w:szCs w:val="22"/>
                <w:lang w:eastAsia="eu-ES"/>
              </w:rPr>
              <w:t>Baldintza hauek betetzen dituzten ikastetxeek edo ikastetxeetako Guraso elkarteek eskatu ahal izango dute diru-laguntza:</w:t>
            </w:r>
          </w:p>
        </w:tc>
        <w:tc>
          <w:tcPr>
            <w:tcW w:w="4385" w:type="dxa"/>
            <w:tcBorders>
              <w:left w:val="single" w:sz="4" w:space="0" w:color="000000"/>
            </w:tcBorders>
          </w:tcPr>
          <w:p>
            <w:pPr>
              <w:pStyle w:val="Testugorputza"/>
              <w:widowControl w:val="false"/>
              <w:spacing w:before="0" w:after="140"/>
              <w:ind w:left="113" w:hanging="0"/>
              <w:jc w:val="both"/>
              <w:rPr>
                <w:rFonts w:ascii="Arial" w:hAnsi="Arial" w:eastAsia="Wingdings"/>
                <w:sz w:val="22"/>
                <w:szCs w:val="22"/>
                <w:lang w:eastAsia="eu-ES"/>
              </w:rPr>
            </w:pPr>
            <w:r>
              <w:rPr>
                <w:rFonts w:eastAsia="Wingdings" w:ascii="Arial" w:hAnsi="Arial"/>
                <w:sz w:val="22"/>
                <w:szCs w:val="22"/>
                <w:lang w:eastAsia="eu-ES"/>
              </w:rPr>
              <w:t>Podrán acceder a estas ayudas los centros escolares o AMPAS  que cumplan los siguientes requisitos:</w:t>
            </w:r>
          </w:p>
        </w:tc>
      </w:tr>
      <w:tr>
        <w:trPr/>
        <w:tc>
          <w:tcPr>
            <w:tcW w:w="4179" w:type="dxa"/>
            <w:tcBorders/>
          </w:tcPr>
          <w:p>
            <w:pPr>
              <w:pStyle w:val="Testugorputza"/>
              <w:widowControl w:val="false"/>
              <w:spacing w:before="0" w:after="140"/>
              <w:ind w:right="113" w:hanging="0"/>
              <w:jc w:val="both"/>
              <w:rPr>
                <w:rFonts w:ascii="Arial" w:hAnsi="Arial" w:eastAsia="Wingdings"/>
                <w:sz w:val="22"/>
                <w:szCs w:val="22"/>
                <w:lang w:eastAsia="eu-ES"/>
              </w:rPr>
            </w:pPr>
            <w:r>
              <w:rPr>
                <w:rFonts w:eastAsia="Wingdings" w:ascii="Arial" w:hAnsi="Arial"/>
                <w:sz w:val="22"/>
                <w:szCs w:val="22"/>
                <w:lang w:eastAsia="eu-ES"/>
              </w:rPr>
              <w:t xml:space="preserve">  • </w:t>
            </w:r>
            <w:r>
              <w:rPr>
                <w:rFonts w:eastAsia="Wingdings" w:ascii="Arial" w:hAnsi="Arial"/>
                <w:sz w:val="22"/>
                <w:szCs w:val="22"/>
                <w:lang w:eastAsia="eu-ES"/>
              </w:rPr>
              <w:t>Tolosako izango dira.</w:t>
            </w:r>
          </w:p>
        </w:tc>
        <w:tc>
          <w:tcPr>
            <w:tcW w:w="4385" w:type="dxa"/>
            <w:tcBorders>
              <w:left w:val="single" w:sz="4" w:space="0" w:color="000000"/>
            </w:tcBorders>
          </w:tcPr>
          <w:p>
            <w:pPr>
              <w:pStyle w:val="Testugorputza"/>
              <w:widowControl w:val="false"/>
              <w:spacing w:before="0" w:after="140"/>
              <w:ind w:left="113" w:hanging="0"/>
              <w:jc w:val="both"/>
              <w:rPr>
                <w:rFonts w:ascii="Arial" w:hAnsi="Arial" w:eastAsia="Wingdings"/>
                <w:sz w:val="22"/>
                <w:szCs w:val="22"/>
                <w:lang w:eastAsia="eu-ES"/>
              </w:rPr>
            </w:pPr>
            <w:r>
              <w:rPr>
                <w:rFonts w:eastAsia="Wingdings" w:ascii="Arial" w:hAnsi="Arial"/>
                <w:sz w:val="22"/>
                <w:szCs w:val="22"/>
                <w:lang w:eastAsia="eu-ES"/>
              </w:rPr>
              <w:t xml:space="preserve">    •  </w:t>
            </w:r>
            <w:r>
              <w:rPr>
                <w:rFonts w:eastAsia="Wingdings" w:ascii="Arial" w:hAnsi="Arial"/>
                <w:sz w:val="22"/>
                <w:szCs w:val="22"/>
                <w:lang w:eastAsia="eu-ES"/>
              </w:rPr>
              <w:t>Estar situados en  Tolosa.</w:t>
            </w:r>
          </w:p>
        </w:tc>
      </w:tr>
      <w:tr>
        <w:trPr/>
        <w:tc>
          <w:tcPr>
            <w:tcW w:w="4179" w:type="dxa"/>
            <w:tcBorders/>
          </w:tcPr>
          <w:p>
            <w:pPr>
              <w:pStyle w:val="Testugorputza"/>
              <w:widowControl w:val="false"/>
              <w:spacing w:before="0" w:after="140"/>
              <w:ind w:right="113" w:hanging="0"/>
              <w:jc w:val="both"/>
              <w:rPr>
                <w:rFonts w:ascii="Arial" w:hAnsi="Arial" w:eastAsia="Wingdings"/>
                <w:sz w:val="22"/>
                <w:szCs w:val="22"/>
                <w:lang w:eastAsia="eu-ES"/>
              </w:rPr>
            </w:pPr>
            <w:r>
              <w:rPr>
                <w:rFonts w:eastAsia="Wingdings" w:ascii="Arial" w:hAnsi="Arial"/>
                <w:sz w:val="22"/>
                <w:szCs w:val="22"/>
                <w:lang w:eastAsia="eu-ES"/>
              </w:rPr>
              <w:t xml:space="preserve">  • </w:t>
            </w:r>
            <w:r>
              <w:rPr>
                <w:rFonts w:eastAsia="Wingdings" w:ascii="Arial" w:hAnsi="Arial"/>
                <w:sz w:val="22"/>
                <w:szCs w:val="22"/>
                <w:lang w:eastAsia="eu-ES"/>
              </w:rPr>
              <w:t>Gipuzkoako Foru Aldundia eta Tolosako Udalaren irizpideekin bat datorren jarduera  egitarau bat  (Jolashezi, multikirola) diseinatu, non bermatuko diren neskek eta mutilek tratu eta aukera-berdintasuna izango dutela.</w:t>
            </w:r>
          </w:p>
        </w:tc>
        <w:tc>
          <w:tcPr>
            <w:tcW w:w="4385" w:type="dxa"/>
            <w:tcBorders>
              <w:left w:val="single" w:sz="4" w:space="0" w:color="000000"/>
            </w:tcBorders>
          </w:tcPr>
          <w:p>
            <w:pPr>
              <w:pStyle w:val="Testugorputza"/>
              <w:widowControl w:val="false"/>
              <w:spacing w:before="0" w:after="140"/>
              <w:ind w:left="113" w:hanging="0"/>
              <w:jc w:val="both"/>
              <w:rPr>
                <w:rFonts w:ascii="Arial" w:hAnsi="Arial" w:eastAsia="Wingdings"/>
                <w:sz w:val="22"/>
                <w:szCs w:val="22"/>
                <w:lang w:eastAsia="eu-ES"/>
              </w:rPr>
            </w:pPr>
            <w:r>
              <w:rPr>
                <w:rFonts w:eastAsia="Wingdings" w:ascii="Arial" w:hAnsi="Arial"/>
                <w:sz w:val="22"/>
                <w:szCs w:val="22"/>
                <w:lang w:eastAsia="eu-ES"/>
              </w:rPr>
              <w:t xml:space="preserve"> • </w:t>
            </w:r>
            <w:r>
              <w:rPr>
                <w:rFonts w:eastAsia="Wingdings" w:ascii="Arial" w:hAnsi="Arial"/>
                <w:sz w:val="22"/>
                <w:szCs w:val="22"/>
                <w:lang w:eastAsia="eu-ES"/>
              </w:rPr>
              <w:t>Diseñar un programa de actividad (Jolashezi, multikirola) acorde a las directrices de la Diputación Foral de Gipuzkoa y del Ayuntamiento de Tolosa, que garantice la igualdad de trato y oportunidades de niñas y niños.</w:t>
            </w:r>
          </w:p>
        </w:tc>
      </w:tr>
      <w:tr>
        <w:trPr/>
        <w:tc>
          <w:tcPr>
            <w:tcW w:w="4179" w:type="dxa"/>
            <w:tcBorders/>
          </w:tcPr>
          <w:p>
            <w:pPr>
              <w:pStyle w:val="Testugorputza"/>
              <w:widowControl w:val="false"/>
              <w:spacing w:before="0" w:after="140"/>
              <w:ind w:right="113" w:hanging="0"/>
              <w:jc w:val="both"/>
              <w:rPr>
                <w:rFonts w:ascii="Arial" w:hAnsi="Arial" w:eastAsia="Wingdings"/>
                <w:sz w:val="22"/>
                <w:szCs w:val="22"/>
                <w:lang w:eastAsia="eu-ES"/>
              </w:rPr>
            </w:pPr>
            <w:r>
              <w:rPr>
                <w:rFonts w:eastAsia="Wingdings" w:ascii="Arial" w:hAnsi="Arial"/>
                <w:sz w:val="22"/>
                <w:szCs w:val="22"/>
                <w:lang w:eastAsia="eu-ES"/>
              </w:rPr>
            </w:r>
          </w:p>
        </w:tc>
        <w:tc>
          <w:tcPr>
            <w:tcW w:w="4385" w:type="dxa"/>
            <w:tcBorders>
              <w:left w:val="single" w:sz="4" w:space="0" w:color="000000"/>
            </w:tcBorders>
          </w:tcPr>
          <w:p>
            <w:pPr>
              <w:pStyle w:val="Testugorputza"/>
              <w:widowControl w:val="false"/>
              <w:spacing w:before="0" w:after="140"/>
              <w:ind w:left="113" w:hanging="0"/>
              <w:jc w:val="both"/>
              <w:rPr>
                <w:rFonts w:ascii="Arial" w:hAnsi="Arial" w:eastAsia="Wingdings"/>
                <w:sz w:val="22"/>
                <w:szCs w:val="22"/>
                <w:lang w:eastAsia="eu-ES"/>
              </w:rPr>
            </w:pPr>
            <w:r>
              <w:rPr>
                <w:rFonts w:eastAsia="Wingdings" w:ascii="Arial" w:hAnsi="Arial"/>
                <w:sz w:val="22"/>
                <w:szCs w:val="22"/>
                <w:lang w:eastAsia="eu-ES"/>
              </w:rPr>
            </w:r>
          </w:p>
        </w:tc>
      </w:tr>
      <w:tr>
        <w:trPr/>
        <w:tc>
          <w:tcPr>
            <w:tcW w:w="4179" w:type="dxa"/>
            <w:tcBorders/>
          </w:tcPr>
          <w:p>
            <w:pPr>
              <w:pStyle w:val="Testugorputza"/>
              <w:widowControl w:val="false"/>
              <w:spacing w:before="0" w:after="140"/>
              <w:ind w:right="113" w:hanging="0"/>
              <w:jc w:val="both"/>
              <w:rPr>
                <w:rFonts w:ascii="Arial" w:hAnsi="Arial" w:eastAsia="Wingdings"/>
                <w:b/>
                <w:b/>
                <w:bCs/>
                <w:sz w:val="22"/>
                <w:szCs w:val="22"/>
                <w:lang w:eastAsia="eu-ES"/>
              </w:rPr>
            </w:pPr>
            <w:r>
              <w:rPr>
                <w:rFonts w:eastAsia="Wingdings" w:ascii="Arial" w:hAnsi="Arial"/>
                <w:b/>
                <w:bCs/>
                <w:sz w:val="22"/>
                <w:szCs w:val="22"/>
                <w:lang w:eastAsia="eu-ES"/>
              </w:rPr>
              <w:t>3.- ESKAEREN AURKEZPENA</w:t>
            </w:r>
          </w:p>
        </w:tc>
        <w:tc>
          <w:tcPr>
            <w:tcW w:w="4385" w:type="dxa"/>
            <w:tcBorders>
              <w:left w:val="single" w:sz="4" w:space="0" w:color="000000"/>
            </w:tcBorders>
          </w:tcPr>
          <w:p>
            <w:pPr>
              <w:pStyle w:val="Testugorputza"/>
              <w:widowControl w:val="false"/>
              <w:spacing w:before="0" w:after="140"/>
              <w:ind w:left="113" w:hanging="0"/>
              <w:jc w:val="both"/>
              <w:rPr>
                <w:rFonts w:ascii="Arial" w:hAnsi="Arial" w:eastAsia="Wingdings"/>
                <w:b/>
                <w:b/>
                <w:bCs/>
                <w:sz w:val="22"/>
                <w:szCs w:val="22"/>
                <w:lang w:eastAsia="eu-ES"/>
              </w:rPr>
            </w:pPr>
            <w:r>
              <w:rPr>
                <w:rFonts w:eastAsia="Wingdings" w:ascii="Arial" w:hAnsi="Arial"/>
                <w:b/>
                <w:bCs/>
                <w:sz w:val="22"/>
                <w:szCs w:val="22"/>
                <w:lang w:eastAsia="eu-ES"/>
              </w:rPr>
              <w:t xml:space="preserve"> </w:t>
            </w:r>
            <w:r>
              <w:rPr>
                <w:rFonts w:eastAsia="Wingdings" w:ascii="Arial" w:hAnsi="Arial"/>
                <w:b/>
                <w:bCs/>
                <w:sz w:val="22"/>
                <w:szCs w:val="22"/>
                <w:lang w:eastAsia="eu-ES"/>
              </w:rPr>
              <w:t xml:space="preserve">3.-  PRESENTACIÓN DE SOLICITUDES </w:t>
            </w:r>
          </w:p>
        </w:tc>
      </w:tr>
      <w:tr>
        <w:trPr/>
        <w:tc>
          <w:tcPr>
            <w:tcW w:w="4179" w:type="dxa"/>
            <w:tcBorders/>
          </w:tcPr>
          <w:p>
            <w:pPr>
              <w:pStyle w:val="Testugorputza"/>
              <w:widowControl w:val="false"/>
              <w:spacing w:before="0" w:after="140"/>
              <w:ind w:right="113" w:hanging="0"/>
              <w:jc w:val="both"/>
              <w:rPr>
                <w:rFonts w:ascii="Arial" w:hAnsi="Arial" w:eastAsia="Wingdings"/>
                <w:sz w:val="22"/>
                <w:szCs w:val="22"/>
                <w:lang w:eastAsia="eu-ES"/>
              </w:rPr>
            </w:pPr>
            <w:r>
              <w:rPr>
                <w:rFonts w:eastAsia="Wingdings" w:ascii="Arial" w:hAnsi="Arial"/>
                <w:sz w:val="22"/>
                <w:szCs w:val="22"/>
                <w:lang w:eastAsia="eu-ES"/>
              </w:rPr>
              <w:t xml:space="preserve">Aurreko atalean zehaztutako baldintzak bete eta dirulaguntza hauek eskatu nahi dituzten ikastetxeek edo Guraso elkarteek  honako hau aurkeztu behar dute Udaletxeko erregistroa elektronikoan, modu telematikoan  kiroletako </w:t>
            </w:r>
            <w:r>
              <w:rPr>
                <w:rFonts w:eastAsia="Wingdings" w:ascii="Arial" w:hAnsi="Arial"/>
                <w:b/>
                <w:bCs/>
                <w:sz w:val="22"/>
                <w:szCs w:val="22"/>
                <w:lang w:eastAsia="eu-ES"/>
              </w:rPr>
              <w:t xml:space="preserve">dirulaguntza eskaera </w:t>
            </w:r>
            <w:r>
              <w:rPr>
                <w:rFonts w:eastAsia="Wingdings" w:ascii="Arial" w:hAnsi="Arial"/>
                <w:sz w:val="22"/>
                <w:szCs w:val="22"/>
                <w:lang w:eastAsia="eu-ES"/>
              </w:rPr>
              <w:t xml:space="preserve">izeneko inprimakia, behar bezala beteta, eta berarekin batera: </w:t>
            </w:r>
          </w:p>
        </w:tc>
        <w:tc>
          <w:tcPr>
            <w:tcW w:w="4385" w:type="dxa"/>
            <w:tcBorders>
              <w:left w:val="single" w:sz="4" w:space="0" w:color="000000"/>
            </w:tcBorders>
          </w:tcPr>
          <w:p>
            <w:pPr>
              <w:pStyle w:val="Testugorputza"/>
              <w:widowControl w:val="false"/>
              <w:spacing w:before="0" w:after="140"/>
              <w:jc w:val="both"/>
              <w:rPr>
                <w:rFonts w:ascii="Arial" w:hAnsi="Arial" w:eastAsia="Wingdings"/>
                <w:sz w:val="22"/>
                <w:szCs w:val="22"/>
                <w:lang w:eastAsia="eu-ES"/>
              </w:rPr>
            </w:pPr>
            <w:r>
              <w:rPr>
                <w:rFonts w:eastAsia="Wingdings" w:ascii="Arial" w:hAnsi="Arial"/>
                <w:sz w:val="22"/>
                <w:szCs w:val="22"/>
                <w:lang w:eastAsia="eu-ES"/>
              </w:rPr>
              <w:t xml:space="preserve"> </w:t>
            </w:r>
            <w:r>
              <w:rPr>
                <w:rFonts w:eastAsia="Wingdings" w:ascii="Arial" w:hAnsi="Arial"/>
                <w:sz w:val="22"/>
                <w:szCs w:val="22"/>
                <w:lang w:eastAsia="eu-ES"/>
              </w:rPr>
              <w:t xml:space="preserve">Aquellos centros escolares o AMPAS que cumplan los requisitos especificados en el apartado anterior y que deseen optar a las presentes ayudas, deberán presentar en el  registro electrónico del Ayuntamiento, vía telemática el </w:t>
            </w:r>
            <w:r>
              <w:rPr>
                <w:rFonts w:eastAsia="Wingdings" w:ascii="Arial" w:hAnsi="Arial"/>
                <w:b/>
                <w:bCs/>
                <w:sz w:val="22"/>
                <w:szCs w:val="22"/>
                <w:lang w:eastAsia="eu-ES"/>
              </w:rPr>
              <w:t>impreso de Solicitud</w:t>
            </w:r>
            <w:r>
              <w:rPr>
                <w:rFonts w:eastAsia="Wingdings" w:ascii="Arial" w:hAnsi="Arial"/>
                <w:sz w:val="22"/>
                <w:szCs w:val="22"/>
                <w:lang w:eastAsia="eu-ES"/>
              </w:rPr>
              <w:t xml:space="preserve"> de subvención de deportes   debidamente cumplimentado.   Junto a la solicitud habrá de presentarse:                                                         </w:t>
            </w:r>
          </w:p>
        </w:tc>
      </w:tr>
      <w:tr>
        <w:trPr/>
        <w:tc>
          <w:tcPr>
            <w:tcW w:w="4179" w:type="dxa"/>
            <w:tcBorders/>
          </w:tcPr>
          <w:p>
            <w:pPr>
              <w:pStyle w:val="Testugorputza"/>
              <w:widowControl w:val="false"/>
              <w:spacing w:before="0" w:after="140"/>
              <w:ind w:right="113" w:hanging="0"/>
              <w:jc w:val="both"/>
              <w:rPr>
                <w:rFonts w:ascii="Arial" w:hAnsi="Arial" w:eastAsia="Wingdings"/>
                <w:sz w:val="22"/>
                <w:szCs w:val="22"/>
                <w:lang w:eastAsia="eu-ES"/>
              </w:rPr>
            </w:pPr>
            <w:r>
              <w:rPr>
                <w:rFonts w:eastAsia="Wingdings" w:ascii="Arial" w:hAnsi="Arial"/>
                <w:sz w:val="22"/>
                <w:szCs w:val="22"/>
                <w:lang w:eastAsia="eu-ES"/>
              </w:rPr>
              <w:t xml:space="preserve">    • </w:t>
            </w:r>
            <w:r>
              <w:rPr>
                <w:rFonts w:eastAsia="Wingdings" w:ascii="Arial" w:hAnsi="Arial"/>
                <w:b/>
                <w:bCs/>
                <w:sz w:val="22"/>
                <w:szCs w:val="22"/>
                <w:lang w:eastAsia="eu-ES"/>
              </w:rPr>
              <w:t xml:space="preserve">justifikazio-kontua </w:t>
            </w:r>
            <w:r>
              <w:rPr>
                <w:rFonts w:eastAsia="Wingdings" w:ascii="Arial" w:hAnsi="Arial"/>
                <w:sz w:val="22"/>
                <w:szCs w:val="22"/>
                <w:lang w:eastAsia="eu-ES"/>
              </w:rPr>
              <w:t>deialdi honetako  7 puntuan xedatzen denaren arabera.</w:t>
            </w:r>
          </w:p>
        </w:tc>
        <w:tc>
          <w:tcPr>
            <w:tcW w:w="4385" w:type="dxa"/>
            <w:tcBorders>
              <w:left w:val="single" w:sz="4" w:space="0" w:color="000000"/>
            </w:tcBorders>
          </w:tcPr>
          <w:p>
            <w:pPr>
              <w:pStyle w:val="Testugorputza"/>
              <w:widowControl w:val="false"/>
              <w:spacing w:before="0" w:after="140"/>
              <w:jc w:val="both"/>
              <w:rPr>
                <w:rFonts w:ascii="Arial" w:hAnsi="Arial" w:eastAsia="Wingdings"/>
                <w:sz w:val="22"/>
                <w:szCs w:val="22"/>
                <w:lang w:eastAsia="eu-ES"/>
              </w:rPr>
            </w:pPr>
            <w:r>
              <w:rPr>
                <w:rFonts w:eastAsia="Wingdings" w:ascii="Arial" w:hAnsi="Arial"/>
                <w:sz w:val="22"/>
                <w:szCs w:val="22"/>
                <w:lang w:eastAsia="eu-ES"/>
              </w:rPr>
              <w:t xml:space="preserve">• </w:t>
            </w:r>
            <w:r>
              <w:rPr>
                <w:rFonts w:eastAsia="Wingdings" w:ascii="Arial" w:hAnsi="Arial"/>
                <w:sz w:val="22"/>
                <w:szCs w:val="22"/>
                <w:lang w:eastAsia="eu-ES"/>
              </w:rPr>
              <w:t xml:space="preserve">la  </w:t>
            </w:r>
            <w:r>
              <w:rPr>
                <w:rFonts w:eastAsia="Wingdings" w:ascii="Arial" w:hAnsi="Arial"/>
                <w:b/>
                <w:bCs/>
                <w:sz w:val="22"/>
                <w:szCs w:val="22"/>
                <w:lang w:eastAsia="eu-ES"/>
              </w:rPr>
              <w:t>cuenta justificativa</w:t>
            </w:r>
            <w:r>
              <w:rPr>
                <w:rFonts w:eastAsia="Wingdings" w:ascii="Arial" w:hAnsi="Arial"/>
                <w:sz w:val="22"/>
                <w:szCs w:val="22"/>
                <w:lang w:eastAsia="eu-ES"/>
              </w:rPr>
              <w:t xml:space="preserve"> con la documentación señalada en el punto 7 de esta convocatoria.</w:t>
            </w:r>
          </w:p>
        </w:tc>
      </w:tr>
      <w:tr>
        <w:trPr/>
        <w:tc>
          <w:tcPr>
            <w:tcW w:w="4179" w:type="dxa"/>
            <w:tcBorders/>
          </w:tcPr>
          <w:p>
            <w:pPr>
              <w:pStyle w:val="Testugorputza"/>
              <w:widowControl w:val="false"/>
              <w:spacing w:before="0" w:after="140"/>
              <w:ind w:right="113" w:hanging="0"/>
              <w:jc w:val="both"/>
              <w:rPr>
                <w:rFonts w:ascii="Arial" w:hAnsi="Arial" w:eastAsia="Wingdings"/>
                <w:sz w:val="22"/>
                <w:szCs w:val="22"/>
                <w:lang w:eastAsia="eu-ES"/>
              </w:rPr>
            </w:pPr>
            <w:r>
              <w:rPr>
                <w:rFonts w:eastAsia="Wingdings" w:ascii="Arial" w:hAnsi="Arial"/>
                <w:sz w:val="22"/>
                <w:szCs w:val="22"/>
                <w:lang w:eastAsia="eu-ES"/>
              </w:rPr>
              <w:t xml:space="preserve">    • </w:t>
            </w:r>
            <w:r>
              <w:rPr>
                <w:rFonts w:eastAsia="Wingdings" w:ascii="Arial" w:hAnsi="Arial"/>
                <w:sz w:val="22"/>
                <w:szCs w:val="22"/>
                <w:lang w:eastAsia="eu-ES"/>
              </w:rPr>
              <w:t>Zergei dagozkien betebeharretan (Ogasuna eta Gizarte Segurantza) eguneratuta daudelako ziurtagiriak eskaera honetan aurka egiteko eskubideaz baliatu bada.</w:t>
            </w:r>
          </w:p>
        </w:tc>
        <w:tc>
          <w:tcPr>
            <w:tcW w:w="4385" w:type="dxa"/>
            <w:tcBorders>
              <w:left w:val="single" w:sz="4" w:space="0" w:color="000000"/>
            </w:tcBorders>
          </w:tcPr>
          <w:p>
            <w:pPr>
              <w:pStyle w:val="Testugorputza"/>
              <w:widowControl w:val="false"/>
              <w:spacing w:before="0" w:after="140"/>
              <w:ind w:left="113" w:hanging="0"/>
              <w:jc w:val="both"/>
              <w:rPr>
                <w:rFonts w:ascii="Arial" w:hAnsi="Arial" w:eastAsia="Wingdings"/>
                <w:sz w:val="22"/>
                <w:szCs w:val="22"/>
                <w:lang w:eastAsia="eu-ES"/>
              </w:rPr>
            </w:pPr>
            <w:r>
              <w:rPr>
                <w:rFonts w:eastAsia="Wingdings" w:ascii="Arial" w:hAnsi="Arial"/>
                <w:sz w:val="22"/>
                <w:szCs w:val="22"/>
                <w:lang w:eastAsia="eu-ES"/>
              </w:rPr>
              <w:t xml:space="preserve"> • </w:t>
            </w:r>
            <w:r>
              <w:rPr>
                <w:rFonts w:eastAsia="Wingdings" w:ascii="Arial" w:hAnsi="Arial"/>
                <w:sz w:val="22"/>
                <w:szCs w:val="22"/>
                <w:lang w:eastAsia="eu-ES"/>
              </w:rPr>
              <w:t>Justificantes de estar al corriente en sus obligaciones fiscales y para con la seguridad social si  se ha ejercido el derecho de oposición.</w:t>
            </w:r>
          </w:p>
        </w:tc>
      </w:tr>
      <w:tr>
        <w:trPr/>
        <w:tc>
          <w:tcPr>
            <w:tcW w:w="4179" w:type="dxa"/>
            <w:tcBorders/>
          </w:tcPr>
          <w:p>
            <w:pPr>
              <w:pStyle w:val="Testugorputza"/>
              <w:widowControl w:val="false"/>
              <w:ind w:right="113" w:hanging="0"/>
              <w:jc w:val="both"/>
              <w:rPr/>
            </w:pPr>
            <w:r>
              <w:rPr>
                <w:rFonts w:eastAsia="Wingdings" w:ascii="Arial" w:hAnsi="Arial"/>
                <w:sz w:val="22"/>
                <w:szCs w:val="22"/>
                <w:lang w:eastAsia="eu-ES"/>
              </w:rPr>
              <w:t xml:space="preserve">   </w:t>
            </w:r>
            <w:r>
              <w:rPr>
                <w:rFonts w:eastAsia="Comic Sans MS" w:ascii="Arial" w:hAnsi="Arial"/>
                <w:b/>
                <w:bCs/>
                <w:sz w:val="22"/>
                <w:szCs w:val="22"/>
                <w:lang w:eastAsia="eu-ES"/>
              </w:rPr>
              <w:t>Epea:</w:t>
            </w:r>
            <w:r>
              <w:rPr>
                <w:rFonts w:eastAsia="Comic Sans MS" w:ascii="Arial" w:hAnsi="Arial"/>
                <w:sz w:val="22"/>
                <w:szCs w:val="22"/>
                <w:lang w:eastAsia="eu-ES"/>
              </w:rPr>
              <w:t xml:space="preserve"> 2023 urtean, dirulaguntza horien eskaera  eta harekin joan behar duen dokumentazioa aurkezteko lehen eguna izango da deialdia Gipuzkoako Aldizkari Ofizialean argitaratu eta hurrengo eguna, eta 20 egun naturalak pasata  itxiko da epea.</w:t>
            </w:r>
          </w:p>
          <w:p>
            <w:pPr>
              <w:pStyle w:val="Normal"/>
              <w:widowControl w:val="false"/>
              <w:jc w:val="both"/>
              <w:rPr>
                <w:rFonts w:ascii="Arial" w:hAnsi="Arial" w:eastAsia="Comic Sans MS"/>
                <w:color w:val="000000"/>
                <w:sz w:val="22"/>
                <w:szCs w:val="22"/>
              </w:rPr>
            </w:pPr>
            <w:r>
              <w:rPr>
                <w:rFonts w:eastAsia="Comic Sans MS" w:ascii="Arial" w:hAnsi="Arial"/>
                <w:color w:val="000000"/>
                <w:sz w:val="22"/>
                <w:szCs w:val="22"/>
              </w:rPr>
              <w:t xml:space="preserve">Nolanahi ere, eskaerak aurkezteko  prozedurari  2015/39  Administrazio Prozedura Arautzen duen Legearen 16.4 artikuluak xedatzen duena aplikatuko zaio. </w:t>
            </w:r>
          </w:p>
          <w:p>
            <w:pPr>
              <w:pStyle w:val="Testugorputza"/>
              <w:widowControl w:val="false"/>
              <w:spacing w:before="0" w:after="140"/>
              <w:ind w:right="113" w:hanging="0"/>
              <w:jc w:val="both"/>
              <w:rPr>
                <w:rFonts w:ascii="Arial" w:hAnsi="Arial" w:eastAsia="Wingdings"/>
                <w:sz w:val="22"/>
                <w:szCs w:val="22"/>
                <w:lang w:eastAsia="eu-ES"/>
              </w:rPr>
            </w:pPr>
            <w:r>
              <w:rPr>
                <w:rFonts w:eastAsia="Wingdings" w:ascii="Arial" w:hAnsi="Arial"/>
                <w:sz w:val="22"/>
                <w:szCs w:val="22"/>
                <w:lang w:eastAsia="eu-ES"/>
              </w:rPr>
              <w:t xml:space="preserve"> </w:t>
            </w:r>
          </w:p>
        </w:tc>
        <w:tc>
          <w:tcPr>
            <w:tcW w:w="4385" w:type="dxa"/>
            <w:tcBorders>
              <w:left w:val="single" w:sz="4" w:space="0" w:color="000000"/>
            </w:tcBorders>
          </w:tcPr>
          <w:p>
            <w:pPr>
              <w:pStyle w:val="Testugorputza"/>
              <w:widowControl w:val="false"/>
              <w:ind w:left="113" w:hanging="0"/>
              <w:jc w:val="both"/>
              <w:rPr>
                <w:rFonts w:ascii="Arial" w:hAnsi="Arial" w:eastAsia="Wingdings"/>
                <w:sz w:val="22"/>
                <w:szCs w:val="22"/>
                <w:lang w:eastAsia="eu-ES"/>
              </w:rPr>
            </w:pPr>
            <w:r>
              <w:rPr>
                <w:rFonts w:eastAsia="Wingdings" w:ascii="Arial" w:hAnsi="Arial"/>
                <w:sz w:val="22"/>
                <w:szCs w:val="22"/>
                <w:lang w:eastAsia="eu-ES"/>
              </w:rPr>
              <w:t xml:space="preserve"> </w:t>
            </w:r>
            <w:r>
              <w:rPr>
                <w:rFonts w:eastAsia="Wingdings" w:ascii="Arial" w:hAnsi="Arial"/>
                <w:b/>
                <w:bCs/>
                <w:color w:val="000000"/>
                <w:sz w:val="22"/>
                <w:szCs w:val="22"/>
                <w:lang w:eastAsia="eu-ES"/>
              </w:rPr>
              <w:t>Plazo:</w:t>
            </w:r>
            <w:r>
              <w:rPr>
                <w:rFonts w:eastAsia="Wingdings" w:ascii="Arial" w:hAnsi="Arial"/>
                <w:color w:val="000000"/>
                <w:sz w:val="22"/>
                <w:szCs w:val="22"/>
                <w:lang w:eastAsia="eu-ES"/>
              </w:rPr>
              <w:t xml:space="preserve"> la presentación de las solicitudes  de ayudas para el 2023 se iniciará al día siguiente de la publicación de la convocatoria en el Boletín Oficial de Gipuzkoa y finalizará una vez transcurridos 20 días naturales.  </w:t>
            </w:r>
          </w:p>
          <w:p>
            <w:pPr>
              <w:pStyle w:val="Normal"/>
              <w:widowControl w:val="false"/>
              <w:spacing w:lineRule="atLeast" w:line="200"/>
              <w:jc w:val="both"/>
              <w:rPr>
                <w:color w:val="000000"/>
                <w:sz w:val="20"/>
              </w:rPr>
            </w:pPr>
            <w:r>
              <w:rPr>
                <w:color w:val="000000"/>
                <w:sz w:val="20"/>
              </w:rPr>
              <w:t xml:space="preserve"> </w:t>
            </w:r>
          </w:p>
          <w:p>
            <w:pPr>
              <w:pStyle w:val="Normal"/>
              <w:widowControl w:val="false"/>
              <w:jc w:val="both"/>
              <w:rPr>
                <w:rFonts w:ascii="Arial" w:hAnsi="Arial"/>
                <w:color w:val="000000"/>
                <w:sz w:val="22"/>
                <w:szCs w:val="22"/>
              </w:rPr>
            </w:pPr>
            <w:r>
              <w:rPr>
                <w:rFonts w:ascii="Arial" w:hAnsi="Arial"/>
                <w:color w:val="000000"/>
                <w:sz w:val="22"/>
                <w:szCs w:val="22"/>
              </w:rPr>
              <w:t>En cualquier caso la presentación de solicitudes se regulará de acuerdo al artículo 16.4 de la  Ley 2015/ 39 de  Procedimiento Administrativo.</w:t>
            </w:r>
          </w:p>
          <w:p>
            <w:pPr>
              <w:pStyle w:val="Testugorputza"/>
              <w:widowControl w:val="false"/>
              <w:spacing w:before="0" w:after="140"/>
              <w:ind w:left="113" w:hanging="0"/>
              <w:jc w:val="both"/>
              <w:rPr>
                <w:rFonts w:ascii="Arial" w:hAnsi="Arial" w:eastAsia="Wingdings"/>
                <w:color w:val="000000"/>
                <w:sz w:val="22"/>
                <w:szCs w:val="22"/>
                <w:lang w:eastAsia="eu-ES"/>
              </w:rPr>
            </w:pPr>
            <w:r>
              <w:rPr>
                <w:rFonts w:eastAsia="Wingdings" w:ascii="Arial" w:hAnsi="Arial"/>
                <w:color w:val="000000"/>
                <w:sz w:val="22"/>
                <w:szCs w:val="22"/>
                <w:lang w:eastAsia="eu-ES"/>
              </w:rPr>
              <w:t xml:space="preserve">                                             </w:t>
            </w:r>
          </w:p>
        </w:tc>
      </w:tr>
      <w:tr>
        <w:trPr/>
        <w:tc>
          <w:tcPr>
            <w:tcW w:w="4179" w:type="dxa"/>
            <w:tcBorders/>
          </w:tcPr>
          <w:p>
            <w:pPr>
              <w:pStyle w:val="Testugorputza"/>
              <w:widowControl w:val="false"/>
              <w:spacing w:before="0" w:after="140"/>
              <w:ind w:right="113" w:hanging="0"/>
              <w:jc w:val="both"/>
              <w:rPr/>
            </w:pPr>
            <w:r>
              <w:rPr/>
            </w:r>
          </w:p>
        </w:tc>
        <w:tc>
          <w:tcPr>
            <w:tcW w:w="4385" w:type="dxa"/>
            <w:tcBorders>
              <w:left w:val="single" w:sz="4" w:space="0" w:color="000000"/>
            </w:tcBorders>
          </w:tcPr>
          <w:p>
            <w:pPr>
              <w:pStyle w:val="Testugorputza"/>
              <w:widowControl w:val="false"/>
              <w:spacing w:before="0" w:after="140"/>
              <w:ind w:left="113" w:hanging="0"/>
              <w:jc w:val="both"/>
              <w:rPr>
                <w:rFonts w:ascii="Arial" w:hAnsi="Arial" w:eastAsia="Wingdings"/>
                <w:sz w:val="22"/>
                <w:szCs w:val="22"/>
                <w:lang w:eastAsia="eu-ES"/>
              </w:rPr>
            </w:pPr>
            <w:r>
              <w:rPr>
                <w:rFonts w:eastAsia="Wingdings" w:ascii="Arial" w:hAnsi="Arial"/>
                <w:sz w:val="22"/>
                <w:szCs w:val="22"/>
                <w:lang w:eastAsia="eu-ES"/>
              </w:rPr>
            </w:r>
          </w:p>
        </w:tc>
      </w:tr>
      <w:tr>
        <w:trPr/>
        <w:tc>
          <w:tcPr>
            <w:tcW w:w="4179" w:type="dxa"/>
            <w:tcBorders/>
          </w:tcPr>
          <w:p>
            <w:pPr>
              <w:pStyle w:val="Testugorputza"/>
              <w:widowControl w:val="false"/>
              <w:spacing w:before="0" w:after="140"/>
              <w:ind w:right="113" w:hanging="0"/>
              <w:jc w:val="both"/>
              <w:rPr>
                <w:rFonts w:ascii="Arial" w:hAnsi="Arial" w:eastAsia="Wingdings"/>
                <w:b/>
                <w:b/>
                <w:bCs/>
                <w:sz w:val="22"/>
                <w:szCs w:val="22"/>
                <w:lang w:eastAsia="eu-ES"/>
              </w:rPr>
            </w:pPr>
            <w:r>
              <w:rPr>
                <w:rFonts w:eastAsia="Wingdings" w:ascii="Arial" w:hAnsi="Arial"/>
                <w:b/>
                <w:bCs/>
                <w:sz w:val="22"/>
                <w:szCs w:val="22"/>
                <w:lang w:eastAsia="eu-ES"/>
              </w:rPr>
              <w:t>4. ERAKUNDE ONURADUNEN BETEBEHARRAK</w:t>
            </w:r>
          </w:p>
        </w:tc>
        <w:tc>
          <w:tcPr>
            <w:tcW w:w="4385" w:type="dxa"/>
            <w:tcBorders>
              <w:left w:val="single" w:sz="4" w:space="0" w:color="000000"/>
            </w:tcBorders>
          </w:tcPr>
          <w:p>
            <w:pPr>
              <w:pStyle w:val="Testugorputza"/>
              <w:widowControl w:val="false"/>
              <w:spacing w:before="0" w:after="140"/>
              <w:ind w:left="113" w:hanging="0"/>
              <w:jc w:val="both"/>
              <w:rPr>
                <w:rFonts w:ascii="Arial" w:hAnsi="Arial" w:eastAsia="Wingdings"/>
                <w:b/>
                <w:b/>
                <w:bCs/>
                <w:sz w:val="22"/>
                <w:szCs w:val="22"/>
                <w:lang w:eastAsia="eu-ES"/>
              </w:rPr>
            </w:pPr>
            <w:r>
              <w:rPr>
                <w:rFonts w:eastAsia="Wingdings" w:ascii="Arial" w:hAnsi="Arial"/>
                <w:b/>
                <w:bCs/>
                <w:sz w:val="22"/>
                <w:szCs w:val="22"/>
                <w:lang w:eastAsia="eu-ES"/>
              </w:rPr>
              <w:t>4. OBLIGACIONES DE LAS ENTIDADES BENEFICIARIAS</w:t>
            </w:r>
          </w:p>
        </w:tc>
      </w:tr>
      <w:tr>
        <w:trPr/>
        <w:tc>
          <w:tcPr>
            <w:tcW w:w="4179" w:type="dxa"/>
            <w:tcBorders/>
          </w:tcPr>
          <w:p>
            <w:pPr>
              <w:pStyle w:val="Testugorputza"/>
              <w:widowControl w:val="false"/>
              <w:spacing w:before="0" w:after="140"/>
              <w:ind w:right="113" w:hanging="0"/>
              <w:jc w:val="both"/>
              <w:rPr>
                <w:rFonts w:ascii="Arial" w:hAnsi="Arial" w:eastAsia="Wingdings"/>
                <w:sz w:val="22"/>
                <w:szCs w:val="22"/>
                <w:lang w:eastAsia="eu-ES"/>
              </w:rPr>
            </w:pPr>
            <w:r>
              <w:rPr>
                <w:rFonts w:eastAsia="Wingdings" w:ascii="Arial" w:hAnsi="Arial"/>
                <w:sz w:val="22"/>
                <w:szCs w:val="22"/>
                <w:lang w:eastAsia="eu-ES"/>
              </w:rPr>
              <w:t>Ikastetxe edo elkarte onuradunak honako betebehar hauek izango ditu:</w:t>
            </w:r>
          </w:p>
        </w:tc>
        <w:tc>
          <w:tcPr>
            <w:tcW w:w="4385" w:type="dxa"/>
            <w:tcBorders>
              <w:left w:val="single" w:sz="4" w:space="0" w:color="000000"/>
            </w:tcBorders>
          </w:tcPr>
          <w:p>
            <w:pPr>
              <w:pStyle w:val="Testugorputza"/>
              <w:widowControl w:val="false"/>
              <w:spacing w:before="0" w:after="140"/>
              <w:ind w:left="113" w:hanging="0"/>
              <w:jc w:val="both"/>
              <w:rPr>
                <w:rFonts w:ascii="Arial" w:hAnsi="Arial" w:eastAsia="Wingdings"/>
                <w:sz w:val="22"/>
                <w:szCs w:val="22"/>
                <w:lang w:eastAsia="eu-ES"/>
              </w:rPr>
            </w:pPr>
            <w:r>
              <w:rPr>
                <w:rFonts w:eastAsia="Wingdings" w:ascii="Arial" w:hAnsi="Arial"/>
                <w:sz w:val="22"/>
                <w:szCs w:val="22"/>
                <w:lang w:eastAsia="eu-ES"/>
              </w:rPr>
              <w:t>El centro escolar  o asociación beneficiaria tendrá las siguientes obligaciones:</w:t>
            </w:r>
          </w:p>
        </w:tc>
      </w:tr>
      <w:tr>
        <w:trPr/>
        <w:tc>
          <w:tcPr>
            <w:tcW w:w="4179" w:type="dxa"/>
            <w:tcBorders/>
          </w:tcPr>
          <w:p>
            <w:pPr>
              <w:pStyle w:val="Testugorputza"/>
              <w:widowControl w:val="false"/>
              <w:spacing w:before="0" w:after="140"/>
              <w:ind w:right="113" w:hanging="0"/>
              <w:jc w:val="both"/>
              <w:rPr>
                <w:rFonts w:ascii="Arial" w:hAnsi="Arial" w:eastAsia="Wingdings"/>
                <w:sz w:val="22"/>
                <w:szCs w:val="22"/>
                <w:lang w:eastAsia="eu-ES"/>
              </w:rPr>
            </w:pPr>
            <w:r>
              <w:rPr>
                <w:rFonts w:eastAsia="Wingdings" w:ascii="Arial" w:hAnsi="Arial"/>
                <w:sz w:val="22"/>
                <w:szCs w:val="22"/>
                <w:lang w:eastAsia="eu-ES"/>
              </w:rPr>
              <w:t xml:space="preserve">    </w:t>
            </w:r>
            <w:r>
              <w:rPr>
                <w:rFonts w:eastAsia="Wingdings" w:ascii="Arial" w:hAnsi="Arial"/>
                <w:sz w:val="22"/>
                <w:szCs w:val="22"/>
                <w:lang w:eastAsia="eu-ES"/>
              </w:rPr>
              <w:t>a) Eskola kirolaren arretarako egitura espezifikoa ezartzeko konpromisoa hartuko du,   jarduerak egiterakoan sortzen diren koordinazio-beharrak eta irakasleen/teknikarien beharrak aseko dituena.</w:t>
            </w:r>
          </w:p>
        </w:tc>
        <w:tc>
          <w:tcPr>
            <w:tcW w:w="4385" w:type="dxa"/>
            <w:tcBorders>
              <w:left w:val="single" w:sz="4" w:space="0" w:color="000000"/>
            </w:tcBorders>
          </w:tcPr>
          <w:p>
            <w:pPr>
              <w:pStyle w:val="Testugorputza"/>
              <w:widowControl w:val="false"/>
              <w:spacing w:before="0" w:after="140"/>
              <w:ind w:left="113" w:hanging="0"/>
              <w:jc w:val="both"/>
              <w:rPr>
                <w:rFonts w:ascii="Arial" w:hAnsi="Arial" w:eastAsia="Wingdings"/>
                <w:sz w:val="22"/>
                <w:szCs w:val="22"/>
                <w:lang w:eastAsia="eu-ES"/>
              </w:rPr>
            </w:pPr>
            <w:r>
              <w:rPr>
                <w:rFonts w:eastAsia="Wingdings" w:ascii="Arial" w:hAnsi="Arial"/>
                <w:sz w:val="22"/>
                <w:szCs w:val="22"/>
                <w:lang w:eastAsia="eu-ES"/>
              </w:rPr>
              <w:t xml:space="preserve">    </w:t>
            </w:r>
            <w:r>
              <w:rPr>
                <w:rFonts w:eastAsia="Wingdings" w:ascii="Arial" w:hAnsi="Arial"/>
                <w:sz w:val="22"/>
                <w:szCs w:val="22"/>
                <w:lang w:eastAsia="eu-ES"/>
              </w:rPr>
              <w:t>a) Asume el compromiso de crear una estructura específica para la atención del deporte escolar, que satisfaga las necesidades de coordinación y técnico-docentes derivadas de la realización del programa deportivo diseñado.</w:t>
            </w:r>
          </w:p>
        </w:tc>
      </w:tr>
      <w:tr>
        <w:trPr/>
        <w:tc>
          <w:tcPr>
            <w:tcW w:w="4179" w:type="dxa"/>
            <w:tcBorders/>
          </w:tcPr>
          <w:p>
            <w:pPr>
              <w:pStyle w:val="Testugorputza"/>
              <w:widowControl w:val="false"/>
              <w:ind w:right="113" w:hanging="0"/>
              <w:jc w:val="both"/>
              <w:rPr/>
            </w:pPr>
            <w:r>
              <w:rPr>
                <w:rFonts w:eastAsia="Wingdings" w:ascii="Arial" w:hAnsi="Arial"/>
                <w:sz w:val="22"/>
                <w:szCs w:val="22"/>
                <w:lang w:eastAsia="eu-ES"/>
              </w:rPr>
              <w:t xml:space="preserve">    </w:t>
            </w:r>
            <w:r>
              <w:rPr>
                <w:rFonts w:eastAsia="Wingdings" w:ascii="Arial" w:hAnsi="Arial"/>
                <w:sz w:val="22"/>
                <w:szCs w:val="22"/>
                <w:lang w:eastAsia="eu-ES"/>
              </w:rPr>
              <w:t xml:space="preserve">b) Koordinatzaile bat izendatuko du, eta ikastetxeak antolatutako eskola-kirolen koordinazio funtzioak beteko ditu. </w:t>
            </w:r>
          </w:p>
          <w:p>
            <w:pPr>
              <w:pStyle w:val="Testugorputza"/>
              <w:widowControl w:val="false"/>
              <w:spacing w:before="0" w:after="140"/>
              <w:ind w:right="113" w:hanging="0"/>
              <w:jc w:val="both"/>
              <w:rPr>
                <w:rFonts w:ascii="Arial" w:hAnsi="Arial" w:eastAsia="Wingdings"/>
                <w:sz w:val="22"/>
                <w:szCs w:val="22"/>
                <w:lang w:eastAsia="eu-ES"/>
              </w:rPr>
            </w:pPr>
            <w:r>
              <w:rPr>
                <w:rFonts w:eastAsia="Wingdings" w:ascii="Arial" w:hAnsi="Arial"/>
                <w:sz w:val="22"/>
                <w:szCs w:val="22"/>
                <w:lang w:eastAsia="eu-ES"/>
              </w:rPr>
              <w:t xml:space="preserve">Koordinatzaile hori izango da eskola-kirolen gaineko solaskide bakarra  Kiroletako Udal Zerbitzuarekin hitz egiteko.                               </w:t>
            </w:r>
          </w:p>
        </w:tc>
        <w:tc>
          <w:tcPr>
            <w:tcW w:w="4385" w:type="dxa"/>
            <w:tcBorders>
              <w:left w:val="single" w:sz="4" w:space="0" w:color="000000"/>
            </w:tcBorders>
            <w:shd w:color="auto" w:fill="FFFFFF" w:val="clear"/>
          </w:tcPr>
          <w:p>
            <w:pPr>
              <w:pStyle w:val="Testugorputza"/>
              <w:widowControl w:val="false"/>
              <w:ind w:left="113" w:hanging="0"/>
              <w:jc w:val="both"/>
              <w:rPr>
                <w:rFonts w:ascii="Arial" w:hAnsi="Arial" w:eastAsia="Wingdings"/>
                <w:sz w:val="22"/>
                <w:szCs w:val="22"/>
                <w:lang w:eastAsia="eu-ES"/>
              </w:rPr>
            </w:pPr>
            <w:r>
              <w:rPr>
                <w:rFonts w:eastAsia="Wingdings" w:ascii="Arial" w:hAnsi="Arial"/>
                <w:sz w:val="22"/>
                <w:szCs w:val="22"/>
                <w:lang w:eastAsia="eu-ES"/>
              </w:rPr>
              <w:t xml:space="preserve">    </w:t>
            </w:r>
            <w:r>
              <w:rPr>
                <w:rFonts w:eastAsia="Wingdings" w:ascii="Arial" w:hAnsi="Arial"/>
                <w:sz w:val="22"/>
                <w:szCs w:val="22"/>
                <w:lang w:eastAsia="eu-ES"/>
              </w:rPr>
              <w:t xml:space="preserve">b) Designará una persona   coordinadora de las actividades de deporte escolar programadas por el centro. </w:t>
            </w:r>
          </w:p>
          <w:p>
            <w:pPr>
              <w:pStyle w:val="Testugorputza"/>
              <w:widowControl w:val="false"/>
              <w:spacing w:before="0" w:after="140"/>
              <w:jc w:val="both"/>
              <w:rPr>
                <w:rFonts w:ascii="Arial" w:hAnsi="Arial" w:eastAsia="Wingdings"/>
                <w:sz w:val="22"/>
                <w:szCs w:val="22"/>
                <w:lang w:eastAsia="eu-ES"/>
              </w:rPr>
            </w:pPr>
            <w:r>
              <w:rPr>
                <w:rFonts w:eastAsia="Wingdings" w:ascii="Arial" w:hAnsi="Arial"/>
                <w:sz w:val="22"/>
                <w:szCs w:val="22"/>
                <w:lang w:eastAsia="eu-ES"/>
              </w:rPr>
              <w:t xml:space="preserve"> </w:t>
            </w:r>
            <w:r>
              <w:rPr>
                <w:rFonts w:eastAsia="Wingdings" w:ascii="Arial" w:hAnsi="Arial"/>
                <w:sz w:val="22"/>
                <w:szCs w:val="22"/>
                <w:lang w:eastAsia="eu-ES"/>
              </w:rPr>
              <w:t>La persona coordinadora será la interlocutora única con el Servicio Municipal de Deportes para todas las cuestiones que afecten al deporte escolar.</w:t>
            </w:r>
          </w:p>
        </w:tc>
      </w:tr>
      <w:tr>
        <w:trPr/>
        <w:tc>
          <w:tcPr>
            <w:tcW w:w="4179" w:type="dxa"/>
            <w:tcBorders/>
          </w:tcPr>
          <w:p>
            <w:pPr>
              <w:pStyle w:val="Testugorputza"/>
              <w:widowControl w:val="false"/>
              <w:spacing w:before="0" w:after="140"/>
              <w:ind w:right="113" w:hanging="0"/>
              <w:jc w:val="both"/>
              <w:rPr>
                <w:rFonts w:ascii="Arial" w:hAnsi="Arial" w:eastAsia="Wingdings"/>
                <w:sz w:val="22"/>
                <w:szCs w:val="22"/>
                <w:lang w:eastAsia="eu-ES"/>
              </w:rPr>
            </w:pPr>
            <w:r>
              <w:rPr>
                <w:rFonts w:eastAsia="Wingdings" w:ascii="Arial" w:hAnsi="Arial"/>
                <w:sz w:val="22"/>
                <w:szCs w:val="22"/>
                <w:lang w:eastAsia="eu-ES"/>
              </w:rPr>
              <w:t xml:space="preserve">    </w:t>
            </w:r>
            <w:r>
              <w:rPr>
                <w:rFonts w:eastAsia="Wingdings" w:ascii="Arial" w:hAnsi="Arial"/>
                <w:sz w:val="22"/>
                <w:szCs w:val="22"/>
                <w:lang w:eastAsia="eu-ES"/>
              </w:rPr>
              <w:t>c) Ikastetxeak zehaztu beharko ditu eskola-kiroleko egituraren eta kirol elkarteen edo beste erakundeen arteko harremanak bideratzeko modurik egokienak, eskola-kirol jarduera horiek behar bezala txerta daitezen ikastetxeko hezkuntza-proiektu orokorrarekin.</w:t>
            </w:r>
          </w:p>
        </w:tc>
        <w:tc>
          <w:tcPr>
            <w:tcW w:w="4385" w:type="dxa"/>
            <w:tcBorders>
              <w:left w:val="single" w:sz="4" w:space="0" w:color="000000"/>
            </w:tcBorders>
          </w:tcPr>
          <w:p>
            <w:pPr>
              <w:pStyle w:val="Testugorputza"/>
              <w:widowControl w:val="false"/>
              <w:spacing w:before="0" w:after="140"/>
              <w:jc w:val="both"/>
              <w:rPr>
                <w:rFonts w:ascii="Arial" w:hAnsi="Arial" w:eastAsia="Wingdings"/>
                <w:sz w:val="22"/>
                <w:szCs w:val="22"/>
                <w:lang w:eastAsia="eu-ES"/>
              </w:rPr>
            </w:pPr>
            <w:r>
              <w:rPr>
                <w:rFonts w:eastAsia="Wingdings" w:ascii="Arial" w:hAnsi="Arial"/>
                <w:sz w:val="22"/>
                <w:szCs w:val="22"/>
                <w:lang w:eastAsia="eu-ES"/>
              </w:rPr>
              <w:t xml:space="preserve"> </w:t>
            </w:r>
            <w:r>
              <w:rPr>
                <w:rFonts w:eastAsia="Wingdings" w:ascii="Arial" w:hAnsi="Arial"/>
                <w:sz w:val="22"/>
                <w:szCs w:val="22"/>
                <w:lang w:eastAsia="eu-ES"/>
              </w:rPr>
              <w:t xml:space="preserve">c) Determinará las formas más adecuadas de articular relaciones entre la estructura de deporte escolar del centro, los clubs deportivos y otras entidades, de forma que se garantice la correcta inserción de estas actividades de deporte escolar en el proyecto educativo global del centro. </w:t>
            </w:r>
          </w:p>
        </w:tc>
      </w:tr>
      <w:tr>
        <w:trPr/>
        <w:tc>
          <w:tcPr>
            <w:tcW w:w="4179" w:type="dxa"/>
            <w:tcBorders/>
          </w:tcPr>
          <w:p>
            <w:pPr>
              <w:pStyle w:val="Testugorputza"/>
              <w:widowControl w:val="false"/>
              <w:ind w:right="113" w:hanging="0"/>
              <w:jc w:val="both"/>
              <w:rPr>
                <w:rFonts w:ascii="Arial" w:hAnsi="Arial" w:eastAsia="Wingdings"/>
                <w:sz w:val="22"/>
                <w:szCs w:val="22"/>
                <w:lang w:eastAsia="eu-ES"/>
              </w:rPr>
            </w:pPr>
            <w:r>
              <w:rPr>
                <w:rFonts w:eastAsia="Wingdings" w:ascii="Arial" w:hAnsi="Arial"/>
                <w:sz w:val="22"/>
                <w:szCs w:val="22"/>
                <w:lang w:eastAsia="eu-ES"/>
              </w:rPr>
              <w:t>d) Egitura horretako eskola-kiroleko koordinatzailea ikastetxearen pean edo kasuan kasuko erakundearen pean egongo da. Bidezkoen iruditzen zaizkien modu eta baldintzetan kontratatuko dute, haren gaikuntza egokia bermatzeko, ez soilik alderdi teknikotik edo kirol alderditik, baita eskola kirolarekin zerikusia duten beste hezkuntza-planteamenduen aldetik ere bai.</w:t>
            </w:r>
          </w:p>
          <w:p>
            <w:pPr>
              <w:pStyle w:val="Testugorputza"/>
              <w:widowControl w:val="false"/>
              <w:ind w:right="113" w:hanging="0"/>
              <w:jc w:val="both"/>
              <w:rPr/>
            </w:pPr>
            <w:r>
              <w:rPr>
                <w:rFonts w:eastAsia="Wingdings" w:ascii="Arial" w:hAnsi="Arial"/>
                <w:sz w:val="22"/>
                <w:szCs w:val="22"/>
                <w:lang w:eastAsia="eu-ES"/>
              </w:rPr>
              <w:t xml:space="preserve">Zentzu honetan Koordinatzaile izendatuko den pertsonak, 2026 urterako,  8/2022ko ekainaren  30ko </w:t>
            </w:r>
            <w:bookmarkStart w:id="0" w:name="translation_box32"/>
            <w:bookmarkEnd w:id="0"/>
            <w:r>
              <w:rPr>
                <w:rFonts w:ascii="Arial" w:hAnsi="Arial"/>
                <w:sz w:val="22"/>
                <w:szCs w:val="22"/>
              </w:rPr>
              <w:t>Euskal Autonomia Erkidegoan jarduera fisikoko eta kiroleko lanbideetan sartzeari eta jarduteari buruzko Legeak arautzen duena bete beharko du titulazioari dagokionean.</w:t>
            </w:r>
          </w:p>
          <w:p>
            <w:pPr>
              <w:pStyle w:val="Testugorputza"/>
              <w:widowControl w:val="false"/>
              <w:ind w:right="113" w:hanging="0"/>
              <w:jc w:val="both"/>
              <w:rPr>
                <w:rFonts w:ascii="Arial" w:hAnsi="Arial" w:eastAsia="Wingdings"/>
                <w:sz w:val="22"/>
                <w:szCs w:val="22"/>
                <w:lang w:eastAsia="eu-ES"/>
              </w:rPr>
            </w:pPr>
            <w:r>
              <w:rPr>
                <w:rFonts w:eastAsia="Wingdings" w:ascii="Arial" w:hAnsi="Arial"/>
                <w:sz w:val="22"/>
                <w:szCs w:val="22"/>
                <w:lang w:eastAsia="eu-ES"/>
              </w:rPr>
              <w:t>Monitore edo begiraleen kasuan, berriz, ikastetxe bakoitzak, bere berezitasunen baitan, erabakiko du zein formula aplikatu, beti ere, kirol elkarteen parte-hartzea izanik egokiena eta bultzatu beharrekoa, ikastetxeekin hitzarmenak sinatuta. Hala, ikastetxeek kirol-klubetako zerbitzu teknikoen parte-hartzea izango dute kirol-jardueretan hasteko prozesuan, betiere ikastetxeak ezarritako hezkuntza-helburuak kontuan izanda.</w:t>
            </w:r>
          </w:p>
          <w:p>
            <w:pPr>
              <w:pStyle w:val="Testugorputza"/>
              <w:widowControl w:val="false"/>
              <w:spacing w:before="0" w:after="140"/>
              <w:ind w:right="113" w:hanging="0"/>
              <w:jc w:val="both"/>
              <w:rPr>
                <w:rFonts w:ascii="Arial" w:hAnsi="Arial" w:eastAsia="Wingdings"/>
                <w:sz w:val="22"/>
                <w:szCs w:val="22"/>
                <w:lang w:eastAsia="eu-ES"/>
              </w:rPr>
            </w:pPr>
            <w:r>
              <w:rPr>
                <w:rFonts w:eastAsia="Wingdings" w:ascii="Arial" w:hAnsi="Arial"/>
                <w:sz w:val="22"/>
                <w:szCs w:val="22"/>
                <w:lang w:eastAsia="eu-ES"/>
              </w:rPr>
              <w:t>Ikastetxeak erraztuko du, adin jakin batzuetan eta modalitate bakoitzaren ezaugarriak aintzat hartuta, ikasleak kirol-klubetara joatea, kirola egiten jarrai dezaten bermatzeko, bai errendimendu helburuei begira, bai aisialdiko helburuei begira, behin eskola denboraldia amaitzen denean.</w:t>
            </w:r>
          </w:p>
        </w:tc>
        <w:tc>
          <w:tcPr>
            <w:tcW w:w="4385" w:type="dxa"/>
            <w:tcBorders>
              <w:left w:val="single" w:sz="4" w:space="0" w:color="000000"/>
            </w:tcBorders>
          </w:tcPr>
          <w:p>
            <w:pPr>
              <w:pStyle w:val="Testugorputza"/>
              <w:widowControl w:val="false"/>
              <w:jc w:val="both"/>
              <w:rPr>
                <w:rFonts w:ascii="Arial" w:hAnsi="Arial" w:eastAsia="Wingdings"/>
                <w:sz w:val="22"/>
                <w:szCs w:val="22"/>
                <w:lang w:eastAsia="eu-ES"/>
              </w:rPr>
            </w:pPr>
            <w:r>
              <w:rPr>
                <w:rFonts w:eastAsia="Wingdings" w:ascii="Arial" w:hAnsi="Arial"/>
                <w:sz w:val="22"/>
                <w:szCs w:val="22"/>
                <w:lang w:eastAsia="eu-ES"/>
              </w:rPr>
              <w:t>d) El/la  coordinadora  de deporte escolar perteneciente a esta estructura  dependerá del centro escolar o de la entidad que en su caso se determine. Será contratada/o en la forma y condiciones que el centro o entidad estime más procedente, de forma que se garantice la adecuada capacitación, no sólo en cuanto a los aspectos técnico-deportivos, sino también en otros aspectos relacionados con los planteamientos educativos del deporte escolar.</w:t>
            </w:r>
          </w:p>
          <w:p>
            <w:pPr>
              <w:pStyle w:val="Testugorputza"/>
              <w:widowControl w:val="false"/>
              <w:jc w:val="both"/>
              <w:rPr>
                <w:rFonts w:ascii="Arial" w:hAnsi="Arial" w:eastAsia="Wingdings"/>
                <w:sz w:val="22"/>
                <w:szCs w:val="22"/>
                <w:lang w:eastAsia="eu-ES"/>
              </w:rPr>
            </w:pPr>
            <w:r>
              <w:rPr>
                <w:rFonts w:eastAsia="Wingdings" w:ascii="Arial" w:hAnsi="Arial"/>
                <w:sz w:val="22"/>
                <w:szCs w:val="22"/>
                <w:lang w:eastAsia="eu-ES"/>
              </w:rPr>
              <w:t xml:space="preserve">En este sentido la persona coordinadora habrá de cumplir para el año 2026, el requisito en cuanto a titulación exigido en Ley  8/2022 de 30 de junio, sobre acceso y ejercicio de profesiones de la actividad física y el deporte en el Pais Vasco. </w:t>
            </w:r>
          </w:p>
          <w:p>
            <w:pPr>
              <w:pStyle w:val="Testugorputza"/>
              <w:widowControl w:val="false"/>
              <w:jc w:val="both"/>
              <w:rPr>
                <w:rFonts w:ascii="Arial" w:hAnsi="Arial" w:eastAsia="Wingdings"/>
                <w:sz w:val="22"/>
                <w:szCs w:val="22"/>
                <w:lang w:eastAsia="eu-ES"/>
              </w:rPr>
            </w:pPr>
            <w:r>
              <w:rPr>
                <w:rFonts w:eastAsia="Wingdings" w:ascii="Arial" w:hAnsi="Arial"/>
                <w:sz w:val="22"/>
                <w:szCs w:val="22"/>
                <w:lang w:eastAsia="eu-ES"/>
              </w:rPr>
              <w:t xml:space="preserve">En cuanto a las/os monitoras/es, cada centro optará por la fórmula más acorde a su particularidad, si bien será deseable, y así se propiciará que los clubs deportivos locales formalicen convenios de colaboración con los centros escolares, de manera que  se produzca una participación de los servicios técnicos de los clubes deportivos en  los procesos de iniciación deportiva de los escolares, de acuerdo con los objetivos educativos fijados por el centro escolar. </w:t>
            </w:r>
          </w:p>
          <w:p>
            <w:pPr>
              <w:pStyle w:val="Testugorputza"/>
              <w:widowControl w:val="false"/>
              <w:spacing w:before="0" w:after="140"/>
              <w:jc w:val="both"/>
              <w:rPr>
                <w:rFonts w:ascii="Arial" w:hAnsi="Arial" w:eastAsia="Wingdings"/>
                <w:sz w:val="22"/>
                <w:szCs w:val="22"/>
                <w:lang w:eastAsia="eu-ES"/>
              </w:rPr>
            </w:pPr>
            <w:r>
              <w:rPr>
                <w:rFonts w:eastAsia="Wingdings" w:ascii="Arial" w:hAnsi="Arial"/>
                <w:sz w:val="22"/>
                <w:szCs w:val="22"/>
                <w:lang w:eastAsia="eu-ES"/>
              </w:rPr>
              <w:t>El centro escolar  propiciará llegado el caso,  que, en determinadas edades y de  acuerdo con las características de cada modalidad deportiva, las-os escolares puedan acceder a los clubes  deportivos, como garantía de continuidad en la práctica deportiva, bien con objetivos de rendimiento,  bien con objetivos recreativos, una vez finalizado el período de escolarización.</w:t>
            </w:r>
          </w:p>
        </w:tc>
      </w:tr>
      <w:tr>
        <w:trPr/>
        <w:tc>
          <w:tcPr>
            <w:tcW w:w="4179" w:type="dxa"/>
            <w:tcBorders/>
          </w:tcPr>
          <w:p>
            <w:pPr>
              <w:pStyle w:val="Testugorputza"/>
              <w:widowControl w:val="false"/>
              <w:ind w:right="113" w:hanging="0"/>
              <w:jc w:val="both"/>
              <w:rPr>
                <w:rFonts w:ascii="Arial" w:hAnsi="Arial" w:eastAsia="Wingdings"/>
                <w:sz w:val="22"/>
                <w:szCs w:val="22"/>
                <w:lang w:eastAsia="eu-ES"/>
              </w:rPr>
            </w:pPr>
            <w:r>
              <w:rPr>
                <w:rFonts w:eastAsia="Wingdings" w:ascii="Arial" w:hAnsi="Arial"/>
                <w:sz w:val="22"/>
                <w:szCs w:val="22"/>
                <w:lang w:eastAsia="eu-ES"/>
              </w:rPr>
              <w:t xml:space="preserve">    </w:t>
            </w:r>
            <w:r>
              <w:rPr>
                <w:rFonts w:eastAsia="Wingdings" w:ascii="Arial" w:hAnsi="Arial"/>
                <w:sz w:val="22"/>
                <w:szCs w:val="22"/>
                <w:lang w:eastAsia="eu-ES"/>
              </w:rPr>
              <w:t>e) Eskola-kiroleko egiturek,  Udalak eta kirol elkarteek sustatuko dute eskola-kiroletako teknikari horiek prestakuntzarako jardueretan parte har dezaten, haien kualifikazio egokiena ahalbideratzen. Teknikarien profesionalizazioa eta erregularizazioa  eskola-kiroleko egituren helburu bat izango da.</w:t>
            </w:r>
          </w:p>
          <w:p>
            <w:pPr>
              <w:pStyle w:val="Testugorputza"/>
              <w:widowControl w:val="false"/>
              <w:spacing w:before="0" w:after="140"/>
              <w:ind w:right="113" w:hanging="0"/>
              <w:jc w:val="both"/>
              <w:rPr>
                <w:rFonts w:ascii="Arial" w:hAnsi="Arial" w:eastAsia="Wingdings"/>
                <w:sz w:val="22"/>
                <w:szCs w:val="22"/>
                <w:lang w:eastAsia="eu-ES"/>
              </w:rPr>
            </w:pPr>
            <w:r>
              <w:rPr>
                <w:rFonts w:eastAsia="Wingdings" w:ascii="Arial" w:hAnsi="Arial"/>
                <w:sz w:val="22"/>
                <w:szCs w:val="22"/>
                <w:lang w:eastAsia="eu-ES"/>
              </w:rPr>
              <w:t xml:space="preserve">Begiraleen kasuan ere, 2026 urterako,  8/2022ko ekainaren  30ko </w:t>
            </w:r>
            <w:bookmarkStart w:id="1" w:name="translation_box321"/>
            <w:bookmarkEnd w:id="1"/>
            <w:r>
              <w:rPr>
                <w:rFonts w:eastAsia="Wingdings" w:ascii="Arial" w:hAnsi="Arial"/>
                <w:sz w:val="22"/>
                <w:szCs w:val="22"/>
                <w:lang w:eastAsia="eu-ES"/>
              </w:rPr>
              <w:t>Euskal Autonomia Erkidegoan jarduera fisikoko eta kiroleko lanbideetan sartzeari eta jarduteari buruzko Legeak arautzen duena bete beharko du titulazioari dagokionean.</w:t>
            </w:r>
          </w:p>
        </w:tc>
        <w:tc>
          <w:tcPr>
            <w:tcW w:w="4385" w:type="dxa"/>
            <w:tcBorders>
              <w:left w:val="single" w:sz="4" w:space="0" w:color="000000"/>
            </w:tcBorders>
          </w:tcPr>
          <w:p>
            <w:pPr>
              <w:pStyle w:val="Testugorputza"/>
              <w:widowControl w:val="false"/>
              <w:ind w:left="113" w:hanging="0"/>
              <w:jc w:val="both"/>
              <w:rPr>
                <w:rFonts w:ascii="Arial" w:hAnsi="Arial" w:eastAsia="Wingdings"/>
                <w:sz w:val="22"/>
                <w:szCs w:val="22"/>
                <w:lang w:eastAsia="eu-ES"/>
              </w:rPr>
            </w:pPr>
            <w:r>
              <w:rPr>
                <w:rFonts w:eastAsia="Wingdings" w:ascii="Arial" w:hAnsi="Arial"/>
                <w:sz w:val="22"/>
                <w:szCs w:val="22"/>
                <w:lang w:eastAsia="eu-ES"/>
              </w:rPr>
              <w:t xml:space="preserve">      </w:t>
            </w:r>
            <w:r>
              <w:rPr>
                <w:rFonts w:eastAsia="Wingdings" w:ascii="Arial" w:hAnsi="Arial"/>
                <w:sz w:val="22"/>
                <w:szCs w:val="22"/>
                <w:lang w:eastAsia="eu-ES"/>
              </w:rPr>
              <w:t>e) Las estructuras de deporte escolar,  junto con el Ayuntamiento y los clubs deportivos incentivarán la participación de estas/os monitoras/es de deporte escolar en actividades de formación, procurando   la cualificación óptima de éstos. La profesionalización y regularización laboral del personal técnico será un objetivo de las estructuras de deporte escolar.</w:t>
            </w:r>
          </w:p>
          <w:p>
            <w:pPr>
              <w:pStyle w:val="Testugorputza"/>
              <w:widowControl w:val="false"/>
              <w:spacing w:before="0" w:after="140"/>
              <w:ind w:left="113" w:hanging="0"/>
              <w:jc w:val="both"/>
              <w:rPr>
                <w:rFonts w:ascii="Arial" w:hAnsi="Arial" w:eastAsia="Wingdings"/>
                <w:sz w:val="22"/>
                <w:szCs w:val="22"/>
                <w:lang w:eastAsia="eu-ES"/>
              </w:rPr>
            </w:pPr>
            <w:r>
              <w:rPr>
                <w:rFonts w:eastAsia="Wingdings" w:ascii="Arial" w:hAnsi="Arial"/>
                <w:sz w:val="22"/>
                <w:szCs w:val="22"/>
                <w:lang w:eastAsia="eu-ES"/>
              </w:rPr>
              <w:t xml:space="preserve">También en el caso del monitorado habrán de cumplir para el año 2026, el requisito en cuanto a titulación exigido en Ley  8/2022 de 30 de junio, sobre acceso y ejercicio de profesiones de la actividad física y el deporte en el Pais Vasco. </w:t>
            </w:r>
          </w:p>
        </w:tc>
      </w:tr>
      <w:tr>
        <w:trPr/>
        <w:tc>
          <w:tcPr>
            <w:tcW w:w="4179" w:type="dxa"/>
            <w:tcBorders/>
          </w:tcPr>
          <w:p>
            <w:pPr>
              <w:pStyle w:val="Testugorputza"/>
              <w:widowControl w:val="false"/>
              <w:spacing w:before="0" w:after="140"/>
              <w:ind w:right="113" w:hanging="0"/>
              <w:jc w:val="both"/>
              <w:rPr>
                <w:rFonts w:ascii="Arial" w:hAnsi="Arial" w:eastAsia="Wingdings"/>
                <w:sz w:val="22"/>
                <w:szCs w:val="22"/>
                <w:lang w:eastAsia="eu-ES"/>
              </w:rPr>
            </w:pPr>
            <w:r>
              <w:rPr>
                <w:rFonts w:eastAsia="Wingdings" w:ascii="Arial" w:hAnsi="Arial"/>
                <w:sz w:val="22"/>
                <w:szCs w:val="22"/>
                <w:lang w:eastAsia="eu-ES"/>
              </w:rPr>
              <w:t xml:space="preserve">    </w:t>
            </w:r>
            <w:r>
              <w:rPr>
                <w:rFonts w:eastAsia="Wingdings" w:ascii="Arial" w:hAnsi="Arial"/>
                <w:sz w:val="22"/>
                <w:szCs w:val="22"/>
                <w:lang w:eastAsia="eu-ES"/>
              </w:rPr>
              <w:t>f)  Eskola-kiroleko egiturek eskualdeko Eskola Kirolen  Batzordean parte hartzeko konpromisoa hartuko dute. Parte-hartze hori, behar den unean, ikastetxeko eskola kiroletako koordinatzailearen bitartez gauzatuko da, Usabal kiroldegian  astero egiten diren bileretan parte hartuz.</w:t>
            </w:r>
          </w:p>
        </w:tc>
        <w:tc>
          <w:tcPr>
            <w:tcW w:w="4385" w:type="dxa"/>
            <w:tcBorders>
              <w:left w:val="single" w:sz="4" w:space="0" w:color="000000"/>
            </w:tcBorders>
          </w:tcPr>
          <w:p>
            <w:pPr>
              <w:pStyle w:val="Testugorputza"/>
              <w:widowControl w:val="false"/>
              <w:spacing w:before="0" w:after="140"/>
              <w:ind w:left="113" w:hanging="0"/>
              <w:jc w:val="both"/>
              <w:rPr>
                <w:rFonts w:ascii="Arial" w:hAnsi="Arial" w:eastAsia="Wingdings"/>
                <w:sz w:val="22"/>
                <w:szCs w:val="22"/>
                <w:lang w:eastAsia="eu-ES"/>
              </w:rPr>
            </w:pPr>
            <w:r>
              <w:rPr>
                <w:rFonts w:eastAsia="Wingdings" w:ascii="Arial" w:hAnsi="Arial"/>
                <w:sz w:val="22"/>
                <w:szCs w:val="22"/>
                <w:lang w:eastAsia="eu-ES"/>
              </w:rPr>
              <w:t xml:space="preserve">   </w:t>
            </w:r>
            <w:r>
              <w:rPr>
                <w:rFonts w:eastAsia="Wingdings" w:ascii="Arial" w:hAnsi="Arial"/>
                <w:sz w:val="22"/>
                <w:szCs w:val="22"/>
                <w:lang w:eastAsia="eu-ES"/>
              </w:rPr>
              <w:t>f) Las estructuras de deporte escolar  se comprometerán a participar en la mesa comarcal   de Deporte Escolar. Esta participación se materializará, en su momento, por medio de la persona coordinadora de deporte escolar del centro, en reuniones semanales en el polideportivo Usabal.</w:t>
            </w:r>
          </w:p>
        </w:tc>
      </w:tr>
      <w:tr>
        <w:trPr/>
        <w:tc>
          <w:tcPr>
            <w:tcW w:w="4179" w:type="dxa"/>
            <w:tcBorders/>
          </w:tcPr>
          <w:p>
            <w:pPr>
              <w:pStyle w:val="Testugorputza"/>
              <w:widowControl w:val="false"/>
              <w:spacing w:before="0" w:after="140"/>
              <w:ind w:right="113" w:hanging="0"/>
              <w:jc w:val="both"/>
              <w:rPr>
                <w:rFonts w:ascii="Arial" w:hAnsi="Arial" w:eastAsia="Wingdings"/>
                <w:sz w:val="22"/>
                <w:szCs w:val="22"/>
                <w:lang w:eastAsia="eu-ES"/>
              </w:rPr>
            </w:pPr>
            <w:r>
              <w:rPr>
                <w:rFonts w:eastAsia="Wingdings" w:ascii="Arial" w:hAnsi="Arial"/>
                <w:sz w:val="22"/>
                <w:szCs w:val="22"/>
                <w:lang w:eastAsia="eu-ES"/>
              </w:rPr>
              <w:t xml:space="preserve"> </w:t>
            </w:r>
            <w:r>
              <w:rPr>
                <w:rFonts w:eastAsia="Wingdings" w:ascii="Arial" w:hAnsi="Arial"/>
                <w:sz w:val="22"/>
                <w:szCs w:val="22"/>
                <w:lang w:eastAsia="eu-ES"/>
              </w:rPr>
              <w:t xml:space="preserve">g)  Egitura bakoitzak  izango du ikasturteko kirol-egitaraua (Jolashezi, Multikirola) non sartuko dituen hala ibilbideak nola jarduerak, baina aintzat hartu gabe haiek garatuko direneko eremu fisikoa (ikastetxea, kirol-kluba, udal instalazioak) eta urte sasoia (eskola edo opor garaia).  </w:t>
            </w:r>
          </w:p>
        </w:tc>
        <w:tc>
          <w:tcPr>
            <w:tcW w:w="4385" w:type="dxa"/>
            <w:tcBorders>
              <w:left w:val="single" w:sz="4" w:space="0" w:color="000000"/>
            </w:tcBorders>
          </w:tcPr>
          <w:p>
            <w:pPr>
              <w:pStyle w:val="Testugorputza"/>
              <w:widowControl w:val="false"/>
              <w:spacing w:before="0" w:after="140"/>
              <w:jc w:val="both"/>
              <w:rPr>
                <w:rFonts w:ascii="Arial" w:hAnsi="Arial" w:eastAsia="Wingdings"/>
                <w:sz w:val="22"/>
                <w:szCs w:val="22"/>
                <w:lang w:eastAsia="eu-ES"/>
              </w:rPr>
            </w:pPr>
            <w:r>
              <w:rPr>
                <w:rFonts w:eastAsia="Wingdings" w:ascii="Arial" w:hAnsi="Arial"/>
                <w:sz w:val="22"/>
                <w:szCs w:val="22"/>
                <w:lang w:eastAsia="eu-ES"/>
              </w:rPr>
              <w:t xml:space="preserve">  </w:t>
            </w:r>
            <w:r>
              <w:rPr>
                <w:rFonts w:eastAsia="Wingdings" w:ascii="Arial" w:hAnsi="Arial"/>
                <w:sz w:val="22"/>
                <w:szCs w:val="22"/>
                <w:lang w:eastAsia="eu-ES"/>
              </w:rPr>
              <w:t>g) Cada estructura dispondrá  del  programa deportivo (Jolashezi, Multikirola)  que  incluirá en el mismo tanto los itinerarios como las actividades, independientemente del marco físico en el que se desarrollen (centro escolar, club deportivo, instalaciones municipales) y época del año (períodos escolares o vacacionales).</w:t>
            </w:r>
          </w:p>
        </w:tc>
      </w:tr>
      <w:tr>
        <w:trPr/>
        <w:tc>
          <w:tcPr>
            <w:tcW w:w="4179" w:type="dxa"/>
            <w:tcBorders/>
          </w:tcPr>
          <w:p>
            <w:pPr>
              <w:pStyle w:val="Testugorputza"/>
              <w:widowControl w:val="false"/>
              <w:ind w:right="113" w:hanging="0"/>
              <w:jc w:val="both"/>
              <w:rPr>
                <w:rFonts w:ascii="Arial" w:hAnsi="Arial" w:eastAsia="Wingdings"/>
                <w:sz w:val="22"/>
                <w:szCs w:val="22"/>
                <w:lang w:eastAsia="eu-ES"/>
              </w:rPr>
            </w:pPr>
            <w:r>
              <w:rPr>
                <w:rFonts w:eastAsia="Wingdings" w:ascii="Arial" w:hAnsi="Arial"/>
                <w:sz w:val="22"/>
                <w:szCs w:val="22"/>
                <w:lang w:eastAsia="eu-ES"/>
              </w:rPr>
              <w:t xml:space="preserve">    </w:t>
            </w:r>
            <w:r>
              <w:rPr>
                <w:rFonts w:eastAsia="Wingdings" w:ascii="Arial" w:hAnsi="Arial"/>
                <w:sz w:val="22"/>
                <w:szCs w:val="22"/>
                <w:lang w:eastAsia="eu-ES"/>
              </w:rPr>
              <w:t>h) Kirol egitaraua honek oinarritu beharko du,  Eusko Jaurlaritza eta Gipuzkoako Foru Aldundiaren Eskola kirolari buruzko  indarrean dagoen gida-lerro eta legedian. Aldi berean, bat etorri behar du Udalaren kirol politikako interesekin eta ikastetxearen beraren helburuekin. Eskola-kiroleko proiektua ikastetxe bakoitzeko ordezkaritza-organo gorenean onartu beharko da.</w:t>
            </w:r>
          </w:p>
          <w:p>
            <w:pPr>
              <w:pStyle w:val="Testugorputza"/>
              <w:widowControl w:val="false"/>
              <w:spacing w:before="0" w:after="140"/>
              <w:ind w:right="113" w:hanging="0"/>
              <w:jc w:val="both"/>
              <w:rPr>
                <w:rFonts w:ascii="Arial" w:hAnsi="Arial" w:eastAsia="Wingdings"/>
                <w:sz w:val="22"/>
                <w:szCs w:val="22"/>
                <w:lang w:eastAsia="eu-ES"/>
              </w:rPr>
            </w:pPr>
            <w:r>
              <w:rPr>
                <w:rFonts w:eastAsia="Wingdings" w:ascii="Arial" w:hAnsi="Arial"/>
                <w:sz w:val="22"/>
                <w:szCs w:val="22"/>
                <w:lang w:eastAsia="eu-ES"/>
              </w:rPr>
              <w:t>Jolashezi programak Gipuzkoako Foru Aldundiak emandako eduki didaktikoak jarraitu beharko dituzte: Jolashezi proiektua.</w:t>
            </w:r>
          </w:p>
        </w:tc>
        <w:tc>
          <w:tcPr>
            <w:tcW w:w="4385" w:type="dxa"/>
            <w:tcBorders>
              <w:left w:val="single" w:sz="4" w:space="0" w:color="000000"/>
            </w:tcBorders>
          </w:tcPr>
          <w:p>
            <w:pPr>
              <w:pStyle w:val="Testugorputza"/>
              <w:widowControl w:val="false"/>
              <w:ind w:left="113" w:hanging="0"/>
              <w:jc w:val="both"/>
              <w:rPr>
                <w:rFonts w:ascii="Arial" w:hAnsi="Arial" w:eastAsia="Wingdings"/>
                <w:sz w:val="22"/>
                <w:szCs w:val="22"/>
                <w:lang w:eastAsia="eu-ES"/>
              </w:rPr>
            </w:pPr>
            <w:r>
              <w:rPr>
                <w:rFonts w:eastAsia="Wingdings" w:ascii="Arial" w:hAnsi="Arial"/>
                <w:sz w:val="22"/>
                <w:szCs w:val="22"/>
                <w:lang w:eastAsia="eu-ES"/>
              </w:rPr>
              <w:t xml:space="preserve">   </w:t>
            </w:r>
            <w:r>
              <w:rPr>
                <w:rFonts w:eastAsia="Wingdings" w:ascii="Arial" w:hAnsi="Arial"/>
                <w:sz w:val="22"/>
                <w:szCs w:val="22"/>
                <w:lang w:eastAsia="eu-ES"/>
              </w:rPr>
              <w:t xml:space="preserve">h) El programa deportivo habrá de asentarse en las directrices y legislación que en materia de deporte escolar tenga vigentes el Gobierno Vasco y la Diputación Foral de Gipuzkoa. De igual manera, estará en consonancia con los intereses de la política deportiva municipal y los propios objetivos del centro escolar, y de forma coordinada con el resto de centros escolares de  la localidad. </w:t>
            </w:r>
          </w:p>
          <w:p>
            <w:pPr>
              <w:pStyle w:val="Testugorputza"/>
              <w:widowControl w:val="false"/>
              <w:ind w:left="113" w:hanging="0"/>
              <w:jc w:val="both"/>
              <w:rPr>
                <w:rFonts w:ascii="Arial" w:hAnsi="Arial" w:eastAsia="Wingdings"/>
                <w:sz w:val="22"/>
                <w:szCs w:val="22"/>
                <w:lang w:eastAsia="eu-ES"/>
              </w:rPr>
            </w:pPr>
            <w:r>
              <w:rPr>
                <w:rFonts w:eastAsia="Wingdings" w:ascii="Arial" w:hAnsi="Arial"/>
                <w:sz w:val="22"/>
                <w:szCs w:val="22"/>
                <w:lang w:eastAsia="eu-ES"/>
              </w:rPr>
              <w:t>El programa de Jolashezi deberá seguir los contenidos didácticos facilitados por la Diputación Foral de Gipuzkoa: Proyecto Jolashezi.</w:t>
            </w:r>
          </w:p>
          <w:p>
            <w:pPr>
              <w:pStyle w:val="Testugorputza"/>
              <w:widowControl w:val="false"/>
              <w:spacing w:before="0" w:after="140"/>
              <w:ind w:left="113" w:hanging="0"/>
              <w:jc w:val="both"/>
              <w:rPr>
                <w:rFonts w:ascii="Arial" w:hAnsi="Arial" w:eastAsia="Wingdings"/>
                <w:sz w:val="18"/>
                <w:szCs w:val="18"/>
                <w:lang w:val="es-ES" w:eastAsia="eu-ES"/>
              </w:rPr>
            </w:pPr>
            <w:r>
              <w:rPr>
                <w:rFonts w:eastAsia="Wingdings" w:ascii="Arial" w:hAnsi="Arial"/>
                <w:sz w:val="18"/>
                <w:szCs w:val="18"/>
                <w:lang w:val="es-ES" w:eastAsia="eu-ES"/>
              </w:rPr>
            </w:r>
          </w:p>
        </w:tc>
      </w:tr>
      <w:tr>
        <w:trPr/>
        <w:tc>
          <w:tcPr>
            <w:tcW w:w="4179" w:type="dxa"/>
            <w:tcBorders/>
          </w:tcPr>
          <w:p>
            <w:pPr>
              <w:pStyle w:val="Testugorputza"/>
              <w:widowControl w:val="false"/>
              <w:spacing w:before="0" w:after="140"/>
              <w:ind w:right="113" w:hanging="0"/>
              <w:jc w:val="both"/>
              <w:rPr>
                <w:rFonts w:ascii="Arial" w:hAnsi="Arial" w:eastAsia="Wingdings"/>
                <w:sz w:val="22"/>
                <w:szCs w:val="22"/>
                <w:lang w:eastAsia="eu-ES"/>
              </w:rPr>
            </w:pPr>
            <w:r>
              <w:rPr>
                <w:rFonts w:eastAsia="Wingdings" w:ascii="Arial" w:hAnsi="Arial"/>
                <w:sz w:val="22"/>
                <w:szCs w:val="22"/>
                <w:lang w:eastAsia="eu-ES"/>
              </w:rPr>
              <w:t xml:space="preserve">    </w:t>
            </w:r>
            <w:r>
              <w:rPr>
                <w:rFonts w:eastAsia="Wingdings" w:ascii="Arial" w:hAnsi="Arial"/>
                <w:sz w:val="22"/>
                <w:szCs w:val="22"/>
                <w:lang w:eastAsia="eu-ES"/>
              </w:rPr>
              <w:t>i) Egitura bakoitzaren eskumena izango da eskola-kiroleko hezkidetza-helburuak betetzen direla zaintzea, kirol-jardueretan neskek eta mutilek tratu eta aukera-berdintasuna izango dutela ahalbidetuz, betiere helburu horiek betetzen direla bermatzen bada.</w:t>
            </w:r>
          </w:p>
        </w:tc>
        <w:tc>
          <w:tcPr>
            <w:tcW w:w="4385" w:type="dxa"/>
            <w:tcBorders>
              <w:left w:val="single" w:sz="4" w:space="0" w:color="000000"/>
            </w:tcBorders>
          </w:tcPr>
          <w:p>
            <w:pPr>
              <w:pStyle w:val="Testugorputza"/>
              <w:widowControl w:val="false"/>
              <w:spacing w:before="0" w:after="140"/>
              <w:jc w:val="both"/>
              <w:rPr>
                <w:rFonts w:ascii="Arial" w:hAnsi="Arial" w:eastAsia="Wingdings"/>
                <w:sz w:val="22"/>
                <w:szCs w:val="22"/>
                <w:lang w:eastAsia="eu-ES"/>
              </w:rPr>
            </w:pPr>
            <w:r>
              <w:rPr>
                <w:rFonts w:eastAsia="Wingdings" w:ascii="Arial" w:hAnsi="Arial"/>
                <w:sz w:val="22"/>
                <w:szCs w:val="22"/>
                <w:lang w:eastAsia="eu-ES"/>
              </w:rPr>
              <w:t xml:space="preserve">   </w:t>
            </w:r>
            <w:r>
              <w:rPr>
                <w:rFonts w:eastAsia="Wingdings" w:ascii="Arial" w:hAnsi="Arial"/>
                <w:sz w:val="22"/>
                <w:szCs w:val="22"/>
                <w:lang w:eastAsia="eu-ES"/>
              </w:rPr>
              <w:t>i) Será competencia de cada estructura velar por el cumplimiento de los objetivos co-educativos del deporte escolar, posibilitando la igualdad de trato y oportunidades de niñas y niños en las diferentes actividades en condiciones que garanticen la consecución de dichos objetivos.</w:t>
            </w:r>
          </w:p>
        </w:tc>
      </w:tr>
      <w:tr>
        <w:trPr/>
        <w:tc>
          <w:tcPr>
            <w:tcW w:w="4179" w:type="dxa"/>
            <w:tcBorders/>
          </w:tcPr>
          <w:p>
            <w:pPr>
              <w:pStyle w:val="Testugorputza"/>
              <w:widowControl w:val="false"/>
              <w:spacing w:before="0" w:after="140"/>
              <w:ind w:right="113" w:hanging="0"/>
              <w:jc w:val="both"/>
              <w:rPr>
                <w:rFonts w:ascii="Arial" w:hAnsi="Arial" w:eastAsia="Wingdings"/>
                <w:sz w:val="22"/>
                <w:szCs w:val="22"/>
                <w:lang w:eastAsia="eu-ES"/>
              </w:rPr>
            </w:pPr>
            <w:r>
              <w:rPr>
                <w:rFonts w:eastAsia="Wingdings" w:ascii="Arial" w:hAnsi="Arial"/>
                <w:sz w:val="22"/>
                <w:szCs w:val="22"/>
                <w:lang w:eastAsia="eu-ES"/>
              </w:rPr>
              <w:t xml:space="preserve"> </w:t>
            </w:r>
            <w:r>
              <w:rPr>
                <w:rFonts w:eastAsia="Wingdings" w:ascii="Arial" w:hAnsi="Arial"/>
                <w:sz w:val="22"/>
                <w:szCs w:val="22"/>
                <w:lang w:eastAsia="eu-ES"/>
              </w:rPr>
              <w:t>j) Ikastetxeek beren kirol-instalazioak eskainiko dituzte, eskola kiroleko jarduerak  garatzean sortzen diren beharretarako.</w:t>
            </w:r>
          </w:p>
        </w:tc>
        <w:tc>
          <w:tcPr>
            <w:tcW w:w="4385" w:type="dxa"/>
            <w:tcBorders>
              <w:left w:val="single" w:sz="4" w:space="0" w:color="000000"/>
            </w:tcBorders>
          </w:tcPr>
          <w:p>
            <w:pPr>
              <w:pStyle w:val="Testugorputza"/>
              <w:widowControl w:val="false"/>
              <w:spacing w:before="0" w:after="140"/>
              <w:jc w:val="both"/>
              <w:rPr>
                <w:rFonts w:ascii="Arial" w:hAnsi="Arial" w:eastAsia="Wingdings"/>
                <w:sz w:val="22"/>
                <w:szCs w:val="22"/>
                <w:lang w:eastAsia="eu-ES"/>
              </w:rPr>
            </w:pPr>
            <w:r>
              <w:rPr>
                <w:rFonts w:eastAsia="Wingdings" w:ascii="Arial" w:hAnsi="Arial"/>
                <w:sz w:val="22"/>
                <w:szCs w:val="22"/>
                <w:lang w:eastAsia="eu-ES"/>
              </w:rPr>
              <w:t xml:space="preserve">  </w:t>
            </w:r>
            <w:r>
              <w:rPr>
                <w:rFonts w:eastAsia="Wingdings" w:ascii="Arial" w:hAnsi="Arial"/>
                <w:sz w:val="22"/>
                <w:szCs w:val="22"/>
                <w:lang w:eastAsia="eu-ES"/>
              </w:rPr>
              <w:t>j) Los centros escolares  pondrán a disposición de las necesidades surgidas del desarrollo de las actividades de deporte escolar en el ámbito local, la utilización de sus instalaciones  deportivas.</w:t>
            </w:r>
          </w:p>
        </w:tc>
      </w:tr>
      <w:tr>
        <w:trPr>
          <w:trHeight w:val="680" w:hRule="atLeast"/>
          <w:cantSplit w:val="true"/>
        </w:trPr>
        <w:tc>
          <w:tcPr>
            <w:tcW w:w="4179" w:type="dxa"/>
            <w:tcBorders/>
          </w:tcPr>
          <w:p>
            <w:pPr>
              <w:pStyle w:val="Normal"/>
              <w:widowControl w:val="false"/>
              <w:spacing w:before="57" w:after="57"/>
              <w:ind w:right="113" w:hanging="0"/>
              <w:jc w:val="both"/>
              <w:rPr>
                <w:rFonts w:ascii="Arial" w:hAnsi="Arial" w:eastAsia="Verdana" w:cs="Verdana"/>
                <w:sz w:val="22"/>
                <w:szCs w:val="22"/>
                <w:lang w:eastAsia="eu-ES" w:bidi="eu-ES"/>
              </w:rPr>
            </w:pPr>
            <w:r>
              <w:rPr>
                <w:rFonts w:eastAsia="Verdana" w:cs="Verdana" w:ascii="Arial" w:hAnsi="Arial"/>
                <w:sz w:val="22"/>
                <w:szCs w:val="22"/>
                <w:lang w:eastAsia="eu-ES" w:bidi="eu-ES"/>
              </w:rPr>
              <w:t>k) Klubek edo elkarteek bultzatzen dituzten kirol-modalitate eta jardueretan euskararen erabilera lehentasunez bermatuko da dirulaguntzaren xede den ekintzan, eta horren publizitatean edota ondoriozta daitezkeen hitzaldi eta antzekoetan. Era berean, partehartzaileekin erabiliko den hizkuntza euskara izango da.</w:t>
            </w:r>
          </w:p>
          <w:p>
            <w:pPr>
              <w:pStyle w:val="Testugorputza"/>
              <w:widowControl w:val="false"/>
              <w:spacing w:lineRule="auto" w:line="240" w:before="0" w:after="140"/>
              <w:ind w:right="113" w:hanging="0"/>
              <w:jc w:val="both"/>
              <w:rPr>
                <w:rFonts w:ascii="Arial" w:hAnsi="Arial" w:eastAsia="Wingdings"/>
                <w:sz w:val="22"/>
                <w:szCs w:val="22"/>
                <w:lang w:eastAsia="eu-ES"/>
              </w:rPr>
            </w:pPr>
            <w:r>
              <w:rPr>
                <w:rFonts w:eastAsia="Wingdings" w:ascii="Arial" w:hAnsi="Arial"/>
                <w:sz w:val="22"/>
                <w:szCs w:val="22"/>
                <w:lang w:eastAsia="eu-ES"/>
              </w:rPr>
            </w:r>
          </w:p>
        </w:tc>
        <w:tc>
          <w:tcPr>
            <w:tcW w:w="4385" w:type="dxa"/>
            <w:tcBorders>
              <w:left w:val="single" w:sz="4" w:space="0" w:color="000000"/>
            </w:tcBorders>
          </w:tcPr>
          <w:p>
            <w:pPr>
              <w:pStyle w:val="Testugorputza"/>
              <w:widowControl w:val="false"/>
              <w:spacing w:before="0" w:after="83"/>
              <w:jc w:val="both"/>
              <w:rPr/>
            </w:pPr>
            <w:r>
              <w:rPr>
                <w:rFonts w:eastAsia="Wingdings" w:ascii="Arial" w:hAnsi="Arial"/>
                <w:sz w:val="22"/>
                <w:szCs w:val="22"/>
                <w:lang w:eastAsia="eu-ES"/>
              </w:rPr>
              <w:t xml:space="preserve">  </w:t>
            </w:r>
            <w:bookmarkStart w:id="2" w:name="translation_box1"/>
            <w:bookmarkEnd w:id="2"/>
            <w:r>
              <w:rPr>
                <w:rFonts w:ascii="Arial" w:hAnsi="Arial"/>
                <w:sz w:val="22"/>
                <w:szCs w:val="22"/>
              </w:rPr>
              <w:t>K) El uso del euskera en las modalidades y actividades deportivas que se promuevan por los clubes o asociaciones se garantizará preferentemente en la acción objeto de subvención y en la publicidad de la misma, así como en las conferencias y similares que se puedan derivar. Asimismo, la lengua que se utilizará con las personas participantes será el euskera.</w:t>
            </w:r>
          </w:p>
          <w:p>
            <w:pPr>
              <w:pStyle w:val="Testugorputza"/>
              <w:widowControl w:val="false"/>
              <w:spacing w:before="0" w:after="83"/>
              <w:jc w:val="both"/>
              <w:rPr>
                <w:rFonts w:ascii="Arial" w:hAnsi="Arial" w:eastAsia="Wingdings"/>
                <w:sz w:val="22"/>
                <w:szCs w:val="22"/>
                <w:lang w:eastAsia="eu-ES"/>
              </w:rPr>
            </w:pPr>
            <w:r>
              <w:rPr>
                <w:rFonts w:eastAsia="Wingdings" w:ascii="Arial" w:hAnsi="Arial"/>
                <w:sz w:val="22"/>
                <w:szCs w:val="22"/>
                <w:lang w:eastAsia="eu-ES"/>
              </w:rPr>
              <w:t xml:space="preserve">                  </w:t>
            </w:r>
          </w:p>
        </w:tc>
      </w:tr>
      <w:tr>
        <w:trPr>
          <w:trHeight w:val="680" w:hRule="atLeast"/>
          <w:cantSplit w:val="true"/>
        </w:trPr>
        <w:tc>
          <w:tcPr>
            <w:tcW w:w="4179" w:type="dxa"/>
            <w:tcBorders/>
          </w:tcPr>
          <w:p>
            <w:pPr>
              <w:pStyle w:val="Normal"/>
              <w:widowControl w:val="false"/>
              <w:spacing w:before="57" w:after="57"/>
              <w:ind w:right="113" w:hanging="0"/>
              <w:jc w:val="both"/>
              <w:rPr>
                <w:rFonts w:ascii="Arial" w:hAnsi="Arial" w:eastAsia="Verdana" w:cs="Verdana"/>
                <w:sz w:val="22"/>
                <w:szCs w:val="22"/>
                <w:lang w:eastAsia="eu-ES" w:bidi="eu-ES"/>
              </w:rPr>
            </w:pPr>
            <w:r>
              <w:rPr>
                <w:rFonts w:eastAsia="Verdana" w:cs="Verdana" w:ascii="Arial" w:hAnsi="Arial"/>
                <w:sz w:val="22"/>
                <w:szCs w:val="22"/>
                <w:lang w:eastAsia="eu-ES" w:bidi="eu-ES"/>
              </w:rPr>
            </w:r>
          </w:p>
        </w:tc>
        <w:tc>
          <w:tcPr>
            <w:tcW w:w="4385" w:type="dxa"/>
            <w:tcBorders>
              <w:left w:val="single" w:sz="4" w:space="0" w:color="000000"/>
            </w:tcBorders>
          </w:tcPr>
          <w:p>
            <w:pPr>
              <w:pStyle w:val="Testugorputza"/>
              <w:widowControl w:val="false"/>
              <w:spacing w:before="0" w:after="83"/>
              <w:jc w:val="both"/>
              <w:rPr/>
            </w:pPr>
            <w:r>
              <w:rPr/>
            </w:r>
          </w:p>
        </w:tc>
      </w:tr>
      <w:tr>
        <w:trPr/>
        <w:tc>
          <w:tcPr>
            <w:tcW w:w="4179" w:type="dxa"/>
            <w:tcBorders/>
          </w:tcPr>
          <w:p>
            <w:pPr>
              <w:pStyle w:val="Testugorputza"/>
              <w:widowControl w:val="false"/>
              <w:spacing w:before="0" w:after="140"/>
              <w:ind w:right="113" w:hanging="0"/>
              <w:jc w:val="both"/>
              <w:rPr>
                <w:rFonts w:ascii="Arial" w:hAnsi="Arial" w:eastAsia="Wingdings"/>
                <w:b/>
                <w:b/>
                <w:bCs/>
                <w:sz w:val="22"/>
                <w:szCs w:val="22"/>
                <w:lang w:eastAsia="eu-ES"/>
              </w:rPr>
            </w:pPr>
            <w:r>
              <w:rPr>
                <w:rFonts w:eastAsia="Wingdings" w:ascii="Arial" w:hAnsi="Arial"/>
                <w:b/>
                <w:bCs/>
                <w:sz w:val="22"/>
                <w:szCs w:val="22"/>
                <w:lang w:eastAsia="eu-ES"/>
              </w:rPr>
              <w:t>5.DIRULAGUNTZA ZEHAZTEKO IRIZPIDEAK ETA BALORAZIOA</w:t>
            </w:r>
          </w:p>
        </w:tc>
        <w:tc>
          <w:tcPr>
            <w:tcW w:w="4385" w:type="dxa"/>
            <w:tcBorders>
              <w:left w:val="single" w:sz="4" w:space="0" w:color="000000"/>
            </w:tcBorders>
          </w:tcPr>
          <w:p>
            <w:pPr>
              <w:pStyle w:val="Testugorputza"/>
              <w:widowControl w:val="false"/>
              <w:spacing w:before="0" w:after="140"/>
              <w:ind w:left="113" w:hanging="0"/>
              <w:jc w:val="both"/>
              <w:rPr>
                <w:rFonts w:ascii="Arial" w:hAnsi="Arial" w:eastAsia="Wingdings"/>
                <w:b/>
                <w:b/>
                <w:bCs/>
                <w:sz w:val="22"/>
                <w:szCs w:val="22"/>
                <w:lang w:eastAsia="eu-ES"/>
              </w:rPr>
            </w:pPr>
            <w:r>
              <w:rPr>
                <w:rFonts w:eastAsia="Wingdings" w:ascii="Arial" w:hAnsi="Arial"/>
                <w:b/>
                <w:bCs/>
                <w:sz w:val="22"/>
                <w:szCs w:val="22"/>
                <w:lang w:eastAsia="eu-ES"/>
              </w:rPr>
              <w:t>5.  CRITERIOS y VALORACION PARA DETERMINAR LA  SUBVENCIÓN</w:t>
            </w:r>
          </w:p>
        </w:tc>
      </w:tr>
      <w:tr>
        <w:trPr/>
        <w:tc>
          <w:tcPr>
            <w:tcW w:w="4179" w:type="dxa"/>
            <w:tcBorders/>
          </w:tcPr>
          <w:p>
            <w:pPr>
              <w:pStyle w:val="Testugorputza"/>
              <w:widowControl w:val="false"/>
              <w:ind w:right="113" w:hanging="0"/>
              <w:jc w:val="both"/>
              <w:rPr/>
            </w:pPr>
            <w:r>
              <w:rPr>
                <w:rFonts w:eastAsia="Wingdings" w:ascii="Arial" w:hAnsi="Arial"/>
                <w:sz w:val="22"/>
                <w:szCs w:val="22"/>
                <w:lang w:eastAsia="eu-ES"/>
              </w:rPr>
              <w:t xml:space="preserve">Emakumeen eta Gizonen Berdintasunerako martxoaren 3ko 1/2022 Legea betez (21 bis artikulua), deialdi honetan banatu beharreko guztizko kopurutik, eta adierazleak barematu aurretik, % 5 gordeko da bi irizpide betetzen dituzten erakunde eskatzaileentzat, adierazle bakoitzean ezarritakoaz haratago. Bi irizpide hauek erabiliko dira: </w:t>
            </w:r>
            <w:r>
              <w:rPr>
                <w:rFonts w:eastAsia="Comic Sans MS" w:ascii="Arial" w:hAnsi="Arial"/>
                <w:color w:val="000000"/>
                <w:sz w:val="22"/>
                <w:szCs w:val="22"/>
              </w:rPr>
              <w:t xml:space="preserve">koordinatzailea emakumea izatea eta jolas hezi eta multikirolako taldeen % 40a neskena edota mistoak izatea.  Irizpideak betezen dituen eskatzaile bakoitzak jaso ahal izango du deialdian zehaztu den kopurua. </w:t>
            </w:r>
            <w:r>
              <w:rPr>
                <w:rFonts w:eastAsia="Wingdings" w:ascii="Arial" w:hAnsi="Arial"/>
                <w:sz w:val="22"/>
                <w:szCs w:val="22"/>
                <w:lang w:eastAsia="eu-ES"/>
              </w:rPr>
              <w:t xml:space="preserve"> </w:t>
              <w:br/>
              <w:t>Adierazitako bi irizpideak betetzen dituzten eskatzaileen artean egingo da banaketa. Kopurua deialdian xedatuko da. Soberakinik geratzen bada, zenbateko hori banatu beharreko guztizko zenbatekora itzuliko da.</w:t>
            </w:r>
          </w:p>
          <w:p>
            <w:pPr>
              <w:pStyle w:val="Testugorputza"/>
              <w:widowControl w:val="false"/>
              <w:ind w:right="113" w:hanging="0"/>
              <w:jc w:val="both"/>
              <w:rPr>
                <w:rFonts w:ascii="Arial" w:hAnsi="Arial" w:eastAsia="Wingdings"/>
                <w:sz w:val="22"/>
                <w:szCs w:val="22"/>
                <w:lang w:eastAsia="eu-ES"/>
              </w:rPr>
            </w:pPr>
            <w:r>
              <w:rPr>
                <w:rFonts w:eastAsia="Wingdings" w:ascii="Arial" w:hAnsi="Arial"/>
                <w:sz w:val="22"/>
                <w:szCs w:val="22"/>
                <w:lang w:eastAsia="eu-ES"/>
              </w:rPr>
              <w:t xml:space="preserve">Bi irizpide horiek ez betetzeak ez du esan nahi dirulaguntza jasotzeko eskubidea galduko denik, eta gainerako adierazleei ere ez die eragingo. </w:t>
            </w:r>
          </w:p>
          <w:p>
            <w:pPr>
              <w:pStyle w:val="Testugorputza"/>
              <w:widowControl w:val="false"/>
              <w:spacing w:before="0" w:after="140"/>
              <w:ind w:right="113" w:hanging="0"/>
              <w:jc w:val="both"/>
              <w:rPr>
                <w:rFonts w:ascii="Arial" w:hAnsi="Arial" w:eastAsia="Wingdings"/>
                <w:sz w:val="22"/>
                <w:szCs w:val="22"/>
                <w:lang w:eastAsia="eu-ES"/>
              </w:rPr>
            </w:pPr>
            <w:r>
              <w:rPr>
                <w:rFonts w:eastAsia="Wingdings" w:ascii="Arial" w:hAnsi="Arial"/>
                <w:sz w:val="22"/>
                <w:szCs w:val="22"/>
                <w:lang w:eastAsia="eu-ES"/>
              </w:rPr>
              <w:t>Balorazio adierazleak eta horien puntuazioa honako hau izango da:</w:t>
            </w:r>
          </w:p>
        </w:tc>
        <w:tc>
          <w:tcPr>
            <w:tcW w:w="4385" w:type="dxa"/>
            <w:tcBorders>
              <w:left w:val="single" w:sz="4" w:space="0" w:color="000000"/>
            </w:tcBorders>
          </w:tcPr>
          <w:p>
            <w:pPr>
              <w:pStyle w:val="Testugorputza"/>
              <w:widowControl w:val="false"/>
              <w:ind w:left="113" w:hanging="0"/>
              <w:jc w:val="both"/>
              <w:rPr/>
            </w:pPr>
            <w:r>
              <w:rPr>
                <w:rFonts w:eastAsia="Wingdings" w:ascii="Arial" w:hAnsi="Arial"/>
                <w:sz w:val="22"/>
                <w:szCs w:val="22"/>
                <w:lang w:eastAsia="eu-ES"/>
              </w:rPr>
              <w:t xml:space="preserve"> </w:t>
            </w:r>
            <w:r>
              <w:rPr>
                <w:rFonts w:ascii="Arial" w:hAnsi="Arial"/>
                <w:sz w:val="22"/>
                <w:szCs w:val="22"/>
                <w:lang w:val="es-ES"/>
              </w:rPr>
              <w:t>En cumplimiento de la Ley 1/2022, de 3 de marzo para la igualdad de mujeres y hombres (artículo 21 bis),</w:t>
            </w:r>
            <w:r>
              <w:rPr>
                <w:rFonts w:eastAsia="Wingdings" w:ascii="Arial" w:hAnsi="Arial"/>
                <w:sz w:val="22"/>
                <w:szCs w:val="22"/>
                <w:lang w:eastAsia="eu-ES"/>
              </w:rPr>
              <w:t xml:space="preserve"> de</w:t>
            </w:r>
            <w:r>
              <w:rPr>
                <w:rFonts w:ascii="Arial" w:hAnsi="Arial"/>
                <w:sz w:val="22"/>
                <w:szCs w:val="22"/>
                <w:lang w:val="es-ES"/>
              </w:rPr>
              <w:t xml:space="preserve"> la cantidad total a repartir en esta convocatoria y antes de proceder a la baremación de los diferentes indicadores, se reservará un 5% para la entidades solicitantes que cumplan dos criterios,  más allá de lo establecido en cada uno de los indicadores. Estos dos criterios serán: </w:t>
            </w:r>
            <w:r>
              <w:rPr>
                <w:rFonts w:ascii="Arial" w:hAnsi="Arial"/>
                <w:color w:val="000000"/>
                <w:sz w:val="22"/>
                <w:szCs w:val="22"/>
                <w:lang w:val="es-ES"/>
              </w:rPr>
              <w:t xml:space="preserve">que la persona coordinadora sea mujer, y que el 40% de los grupos de jolashezi y multideporte sean de niñas y/o grupos mixtos. </w:t>
            </w:r>
            <w:r>
              <w:rPr>
                <w:rFonts w:ascii="Arial" w:hAnsi="Arial"/>
                <w:sz w:val="22"/>
                <w:szCs w:val="22"/>
                <w:lang w:val="es-ES"/>
              </w:rPr>
              <w:br/>
            </w:r>
          </w:p>
          <w:p>
            <w:pPr>
              <w:pStyle w:val="Testugorputza"/>
              <w:widowControl w:val="false"/>
              <w:ind w:left="113" w:hanging="0"/>
              <w:jc w:val="both"/>
              <w:rPr>
                <w:rFonts w:ascii="Arial" w:hAnsi="Arial"/>
                <w:sz w:val="22"/>
                <w:szCs w:val="22"/>
                <w:lang w:val="es-ES"/>
              </w:rPr>
            </w:pPr>
            <w:r>
              <w:rPr>
                <w:rFonts w:ascii="Arial" w:hAnsi="Arial"/>
                <w:sz w:val="22"/>
                <w:szCs w:val="22"/>
                <w:lang w:val="es-ES"/>
              </w:rPr>
              <w:t xml:space="preserve">El reparto se realizará entre los solicitantes que cumplan los dos criterios señalados. La cantidad se determinará en la convocatoria. </w:t>
            </w:r>
          </w:p>
          <w:p>
            <w:pPr>
              <w:pStyle w:val="Testugorputza"/>
              <w:widowControl w:val="false"/>
              <w:ind w:left="113" w:hanging="0"/>
              <w:jc w:val="both"/>
              <w:rPr/>
            </w:pPr>
            <w:r>
              <w:rPr>
                <w:rFonts w:ascii="Arial" w:hAnsi="Arial"/>
                <w:color w:val="000000"/>
                <w:sz w:val="22"/>
                <w:szCs w:val="22"/>
                <w:lang w:val="es-ES"/>
              </w:rPr>
              <w:t>Si quedará  remanente  esta cantidad volverá al importe  total a repartir.</w:t>
            </w:r>
          </w:p>
          <w:p>
            <w:pPr>
              <w:pStyle w:val="Testugorputza"/>
              <w:widowControl w:val="false"/>
              <w:ind w:left="113" w:hanging="0"/>
              <w:jc w:val="both"/>
              <w:rPr>
                <w:rFonts w:ascii="Arial" w:hAnsi="Arial"/>
                <w:sz w:val="22"/>
                <w:szCs w:val="22"/>
                <w:lang w:val="es-ES"/>
              </w:rPr>
            </w:pPr>
            <w:r>
              <w:rPr>
                <w:rFonts w:ascii="Arial" w:hAnsi="Arial"/>
                <w:sz w:val="22"/>
                <w:szCs w:val="22"/>
                <w:lang w:val="es-ES"/>
              </w:rPr>
              <w:t>El no cumplimiento de estos dos criterios no supone la pérdida del derecho de subvención y tampoco afecta al resto de los indicadores.</w:t>
            </w:r>
          </w:p>
          <w:p>
            <w:pPr>
              <w:pStyle w:val="Testugorputza"/>
              <w:widowControl w:val="false"/>
              <w:spacing w:before="0" w:after="140"/>
              <w:jc w:val="both"/>
              <w:rPr>
                <w:rFonts w:ascii="Arial" w:hAnsi="Arial" w:eastAsia="Wingdings"/>
                <w:sz w:val="22"/>
                <w:szCs w:val="22"/>
                <w:lang w:eastAsia="eu-ES"/>
              </w:rPr>
            </w:pPr>
            <w:r>
              <w:rPr>
                <w:rFonts w:eastAsia="Wingdings" w:ascii="Arial" w:hAnsi="Arial"/>
                <w:sz w:val="22"/>
                <w:szCs w:val="22"/>
                <w:lang w:eastAsia="eu-ES"/>
              </w:rPr>
              <w:t>Los indicadores de valoración y su puntuación son los siguientes:</w:t>
            </w:r>
          </w:p>
        </w:tc>
      </w:tr>
      <w:tr>
        <w:trPr/>
        <w:tc>
          <w:tcPr>
            <w:tcW w:w="4179" w:type="dxa"/>
            <w:tcBorders/>
          </w:tcPr>
          <w:p>
            <w:pPr>
              <w:pStyle w:val="Testugorputza"/>
              <w:widowControl w:val="false"/>
              <w:spacing w:before="0" w:after="140"/>
              <w:ind w:right="113" w:hanging="0"/>
              <w:jc w:val="both"/>
              <w:rPr>
                <w:rFonts w:ascii="Arial" w:hAnsi="Arial" w:eastAsia="Wingdings"/>
                <w:sz w:val="22"/>
                <w:szCs w:val="22"/>
                <w:lang w:eastAsia="eu-ES"/>
              </w:rPr>
            </w:pPr>
            <w:r>
              <w:rPr>
                <w:rFonts w:eastAsia="Wingdings" w:ascii="Arial" w:hAnsi="Arial"/>
                <w:sz w:val="22"/>
                <w:szCs w:val="22"/>
                <w:lang w:eastAsia="eu-ES"/>
              </w:rPr>
              <w:t>a) Eskola kirolean izena ematea:</w:t>
            </w:r>
          </w:p>
        </w:tc>
        <w:tc>
          <w:tcPr>
            <w:tcW w:w="4385" w:type="dxa"/>
            <w:tcBorders>
              <w:left w:val="single" w:sz="4" w:space="0" w:color="000000"/>
            </w:tcBorders>
          </w:tcPr>
          <w:p>
            <w:pPr>
              <w:pStyle w:val="Testugorputza"/>
              <w:widowControl w:val="false"/>
              <w:spacing w:before="0" w:after="140"/>
              <w:ind w:left="113" w:hanging="0"/>
              <w:jc w:val="both"/>
              <w:rPr>
                <w:rFonts w:ascii="Arial" w:hAnsi="Arial" w:eastAsia="Wingdings"/>
                <w:sz w:val="22"/>
                <w:szCs w:val="22"/>
                <w:lang w:eastAsia="eu-ES"/>
              </w:rPr>
            </w:pPr>
            <w:r>
              <w:rPr>
                <w:rFonts w:eastAsia="Wingdings" w:ascii="Arial" w:hAnsi="Arial"/>
                <w:sz w:val="22"/>
                <w:szCs w:val="22"/>
                <w:lang w:eastAsia="eu-ES"/>
              </w:rPr>
              <w:t>a) Inscripción en deporte escolar:</w:t>
            </w:r>
          </w:p>
        </w:tc>
      </w:tr>
      <w:tr>
        <w:trPr/>
        <w:tc>
          <w:tcPr>
            <w:tcW w:w="4179" w:type="dxa"/>
            <w:tcBorders/>
          </w:tcPr>
          <w:p>
            <w:pPr>
              <w:pStyle w:val="Testugorputza"/>
              <w:widowControl w:val="false"/>
              <w:ind w:right="113" w:hanging="0"/>
              <w:jc w:val="both"/>
              <w:rPr>
                <w:rFonts w:ascii="Arial" w:hAnsi="Arial" w:eastAsia="Wingdings"/>
                <w:sz w:val="22"/>
                <w:szCs w:val="22"/>
                <w:lang w:eastAsia="eu-ES"/>
              </w:rPr>
            </w:pPr>
            <w:r>
              <w:rPr>
                <w:rFonts w:eastAsia="Wingdings" w:ascii="Arial" w:hAnsi="Arial"/>
                <w:sz w:val="22"/>
                <w:szCs w:val="22"/>
                <w:lang w:eastAsia="eu-ES"/>
              </w:rPr>
              <w:t>Gipuzkoako Foru Aldundiaren Jolashezi edo MuLtikirola programetan, Tolosa ikastetxeek Lehen Hezkuntzako 1., 2., 3., 4., 5. eta 6. mailetako ikasleentzat inskri batutako taldeak baloratuko dira, betiere honako baldintza hauek betetzen badituzte:</w:t>
            </w:r>
          </w:p>
          <w:p>
            <w:pPr>
              <w:pStyle w:val="Testugorputza"/>
              <w:widowControl w:val="false"/>
              <w:ind w:right="113" w:hanging="0"/>
              <w:jc w:val="both"/>
              <w:rPr>
                <w:rFonts w:ascii="Arial" w:hAnsi="Arial" w:eastAsia="Wingdings"/>
                <w:sz w:val="22"/>
                <w:szCs w:val="22"/>
                <w:lang w:eastAsia="eu-ES"/>
              </w:rPr>
            </w:pPr>
            <w:r>
              <w:rPr>
                <w:rFonts w:eastAsia="Wingdings" w:ascii="Arial" w:hAnsi="Arial"/>
                <w:sz w:val="22"/>
                <w:szCs w:val="22"/>
                <w:lang w:eastAsia="eu-ES"/>
              </w:rPr>
              <w:t xml:space="preserve">— </w:t>
            </w:r>
            <w:r>
              <w:rPr>
                <w:rFonts w:eastAsia="Wingdings" w:ascii="Arial" w:hAnsi="Arial"/>
                <w:sz w:val="22"/>
                <w:szCs w:val="22"/>
                <w:lang w:eastAsia="eu-ES"/>
              </w:rPr>
              <w:t>Gutxinez 8 ikaslek eman behar dute izena. Hala ere, 6 ikasleko taldeak onartuko ahalko  dira, Aldundiak onartu baditu.</w:t>
            </w:r>
          </w:p>
          <w:p>
            <w:pPr>
              <w:pStyle w:val="Testugorputza"/>
              <w:widowControl w:val="false"/>
              <w:spacing w:before="0" w:after="140"/>
              <w:ind w:right="113" w:hanging="0"/>
              <w:jc w:val="both"/>
              <w:rPr>
                <w:rFonts w:ascii="Arial" w:hAnsi="Arial" w:eastAsia="Wingdings"/>
                <w:sz w:val="22"/>
                <w:szCs w:val="22"/>
                <w:lang w:eastAsia="eu-ES"/>
              </w:rPr>
            </w:pPr>
            <w:r>
              <w:rPr>
                <w:rFonts w:eastAsia="Wingdings" w:ascii="Arial" w:hAnsi="Arial"/>
                <w:sz w:val="22"/>
                <w:szCs w:val="22"/>
                <w:lang w:eastAsia="eu-ES"/>
              </w:rPr>
              <w:t>—</w:t>
            </w:r>
            <w:r>
              <w:rPr>
                <w:rFonts w:eastAsia="Wingdings" w:ascii="Arial" w:hAnsi="Arial"/>
                <w:sz w:val="22"/>
                <w:szCs w:val="22"/>
                <w:lang w:eastAsia="eu-ES"/>
              </w:rPr>
              <w:t xml:space="preserve">Jolashezi taldeen kasuan, dirulaguntzarako kontutan hartuko dira Gipuzkoako Foru Aldundiak emandako eduki didaktikoak jarraitzen dituztenak: Jolashezi proiektua. </w:t>
            </w:r>
            <w:r>
              <w:rPr>
                <w:rFonts w:eastAsia="Wingdings" w:ascii="Arial" w:hAnsi="Arial"/>
                <w:sz w:val="18"/>
                <w:szCs w:val="18"/>
                <w:lang w:eastAsia="eu-ES"/>
              </w:rPr>
              <w:t>(http://www.gipuzkoakirolak.eus/eu/jolashezi).</w:t>
            </w:r>
          </w:p>
        </w:tc>
        <w:tc>
          <w:tcPr>
            <w:tcW w:w="4385" w:type="dxa"/>
            <w:tcBorders>
              <w:left w:val="single" w:sz="4" w:space="0" w:color="000000"/>
            </w:tcBorders>
          </w:tcPr>
          <w:p>
            <w:pPr>
              <w:pStyle w:val="Testugorputza"/>
              <w:widowControl w:val="false"/>
              <w:ind w:left="113" w:hanging="0"/>
              <w:jc w:val="both"/>
              <w:rPr>
                <w:rFonts w:ascii="Arial" w:hAnsi="Arial" w:eastAsia="Wingdings"/>
                <w:sz w:val="22"/>
                <w:szCs w:val="22"/>
                <w:lang w:eastAsia="eu-ES"/>
              </w:rPr>
            </w:pPr>
            <w:r>
              <w:rPr>
                <w:rFonts w:eastAsia="Wingdings" w:ascii="Arial" w:hAnsi="Arial"/>
                <w:sz w:val="22"/>
                <w:szCs w:val="22"/>
                <w:lang w:eastAsia="eu-ES"/>
              </w:rPr>
              <w:t>Se valorarán los grupos inscritos por los centros escolares de Tolosa en los programas Jolashezi o Multikirola de la Diputación Foral de Gipuzkoa para el alumnado de 1.º, 2.º, 3.º, 4.º, 5 y 6.º de Educación Primaria siempre que cumplan los siguientes requisitos:</w:t>
            </w:r>
          </w:p>
          <w:p>
            <w:pPr>
              <w:pStyle w:val="Testugorputza"/>
              <w:widowControl w:val="false"/>
              <w:ind w:left="113" w:hanging="0"/>
              <w:jc w:val="both"/>
              <w:rPr>
                <w:rFonts w:ascii="Arial" w:hAnsi="Arial" w:eastAsia="Wingdings"/>
                <w:sz w:val="22"/>
                <w:szCs w:val="22"/>
                <w:lang w:eastAsia="eu-ES"/>
              </w:rPr>
            </w:pPr>
            <w:r>
              <w:rPr>
                <w:rFonts w:eastAsia="Wingdings" w:ascii="Arial" w:hAnsi="Arial"/>
                <w:sz w:val="22"/>
                <w:szCs w:val="22"/>
                <w:lang w:eastAsia="eu-ES"/>
              </w:rPr>
              <w:t xml:space="preserve">— </w:t>
            </w:r>
            <w:r>
              <w:rPr>
                <w:rFonts w:eastAsia="Wingdings" w:ascii="Arial" w:hAnsi="Arial"/>
                <w:sz w:val="22"/>
                <w:szCs w:val="22"/>
                <w:lang w:eastAsia="eu-ES"/>
              </w:rPr>
              <w:t>Contar con un número mínimo de 8 alumnos/as inscritos/as. Sin embargo podrán adimitirse  grupo de 6 alumnos/as si han sido autorizados por la Diputación.</w:t>
            </w:r>
          </w:p>
          <w:p>
            <w:pPr>
              <w:pStyle w:val="Testugorputza"/>
              <w:widowControl w:val="false"/>
              <w:spacing w:before="0" w:after="140"/>
              <w:ind w:left="113" w:hanging="0"/>
              <w:jc w:val="both"/>
              <w:rPr>
                <w:rFonts w:ascii="Arial" w:hAnsi="Arial" w:eastAsia="Wingdings"/>
                <w:sz w:val="22"/>
                <w:szCs w:val="22"/>
                <w:lang w:eastAsia="eu-ES"/>
              </w:rPr>
            </w:pPr>
            <w:r>
              <w:rPr>
                <w:rFonts w:eastAsia="Wingdings" w:ascii="Arial" w:hAnsi="Arial"/>
                <w:sz w:val="22"/>
                <w:szCs w:val="22"/>
                <w:lang w:eastAsia="eu-ES"/>
              </w:rPr>
              <w:t xml:space="preserve">— </w:t>
            </w:r>
            <w:r>
              <w:rPr>
                <w:rFonts w:eastAsia="Wingdings" w:ascii="Arial" w:hAnsi="Arial"/>
                <w:sz w:val="22"/>
                <w:szCs w:val="22"/>
                <w:lang w:eastAsia="eu-ES"/>
              </w:rPr>
              <w:t xml:space="preserve">En el caso de los grupos Jolashezi, se tendrán en cuenta a efectos de la subvención, aquellos grupos que sigan los contenidos didácticos facilitados por la Diputación Foral de Gipuzkoa:      Proyecto             Jolashezi. </w:t>
            </w:r>
            <w:r>
              <w:rPr>
                <w:rFonts w:eastAsia="Wingdings" w:ascii="Arial" w:hAnsi="Arial"/>
                <w:sz w:val="18"/>
                <w:szCs w:val="18"/>
                <w:lang w:eastAsia="eu-ES"/>
              </w:rPr>
              <w:t>(http://www.gipuzkoakirolak.eus/es/jolashezi).</w:t>
            </w:r>
          </w:p>
        </w:tc>
      </w:tr>
      <w:tr>
        <w:trPr/>
        <w:tc>
          <w:tcPr>
            <w:tcW w:w="4179" w:type="dxa"/>
            <w:tcBorders/>
          </w:tcPr>
          <w:p>
            <w:pPr>
              <w:pStyle w:val="Testugorputza"/>
              <w:widowControl w:val="false"/>
              <w:ind w:right="113" w:hanging="0"/>
              <w:jc w:val="both"/>
              <w:rPr>
                <w:rFonts w:ascii="Arial" w:hAnsi="Arial" w:eastAsia="Wingdings"/>
                <w:sz w:val="22"/>
                <w:szCs w:val="22"/>
                <w:lang w:eastAsia="eu-ES"/>
              </w:rPr>
            </w:pPr>
            <w:r>
              <w:rPr>
                <w:rFonts w:eastAsia="Wingdings" w:ascii="Arial" w:hAnsi="Arial"/>
                <w:sz w:val="22"/>
                <w:szCs w:val="22"/>
                <w:lang w:eastAsia="eu-ES"/>
              </w:rPr>
              <w:t xml:space="preserve">— </w:t>
            </w:r>
            <w:r>
              <w:rPr>
                <w:rFonts w:eastAsia="Wingdings" w:ascii="Arial" w:hAnsi="Arial"/>
                <w:sz w:val="22"/>
                <w:szCs w:val="22"/>
                <w:lang w:eastAsia="eu-ES"/>
              </w:rPr>
              <w:t>Irakasle-monitore bat izatea.</w:t>
            </w:r>
          </w:p>
          <w:p>
            <w:pPr>
              <w:pStyle w:val="Testugorputza"/>
              <w:widowControl w:val="false"/>
              <w:spacing w:before="0" w:after="140"/>
              <w:ind w:right="113" w:hanging="0"/>
              <w:jc w:val="both"/>
              <w:rPr>
                <w:rFonts w:ascii="Arial" w:hAnsi="Arial" w:eastAsia="Wingdings"/>
                <w:sz w:val="22"/>
                <w:szCs w:val="22"/>
                <w:lang w:eastAsia="eu-ES"/>
              </w:rPr>
            </w:pPr>
            <w:r>
              <w:rPr>
                <w:rFonts w:eastAsia="Wingdings" w:ascii="Arial" w:hAnsi="Arial"/>
                <w:sz w:val="22"/>
                <w:szCs w:val="22"/>
                <w:lang w:eastAsia="eu-ES"/>
              </w:rPr>
              <w:t xml:space="preserve">— </w:t>
            </w:r>
            <w:r>
              <w:rPr>
                <w:rFonts w:eastAsia="Wingdings" w:ascii="Arial" w:hAnsi="Arial"/>
                <w:sz w:val="22"/>
                <w:szCs w:val="22"/>
                <w:lang w:eastAsia="eu-ES"/>
              </w:rPr>
              <w:t>Eskaintza garatzea, astean gutxienez saio batekin.</w:t>
            </w:r>
          </w:p>
        </w:tc>
        <w:tc>
          <w:tcPr>
            <w:tcW w:w="4385" w:type="dxa"/>
            <w:tcBorders>
              <w:left w:val="single" w:sz="4" w:space="0" w:color="000000"/>
            </w:tcBorders>
          </w:tcPr>
          <w:p>
            <w:pPr>
              <w:pStyle w:val="Testugorputza"/>
              <w:widowControl w:val="false"/>
              <w:ind w:left="113" w:hanging="0"/>
              <w:jc w:val="both"/>
              <w:rPr>
                <w:rFonts w:ascii="Arial" w:hAnsi="Arial" w:eastAsia="Wingdings"/>
                <w:sz w:val="22"/>
                <w:szCs w:val="22"/>
                <w:lang w:eastAsia="eu-ES"/>
              </w:rPr>
            </w:pPr>
            <w:r>
              <w:rPr>
                <w:rFonts w:eastAsia="Wingdings" w:ascii="Arial" w:hAnsi="Arial"/>
                <w:sz w:val="22"/>
                <w:szCs w:val="22"/>
                <w:lang w:eastAsia="eu-ES"/>
              </w:rPr>
              <w:t xml:space="preserve">— </w:t>
            </w:r>
            <w:r>
              <w:rPr>
                <w:rFonts w:eastAsia="Wingdings" w:ascii="Arial" w:hAnsi="Arial"/>
                <w:sz w:val="22"/>
                <w:szCs w:val="22"/>
                <w:lang w:eastAsia="eu-ES"/>
              </w:rPr>
              <w:t>Contar con un/a monitor/a docente.</w:t>
            </w:r>
          </w:p>
          <w:p>
            <w:pPr>
              <w:pStyle w:val="Testugorputza"/>
              <w:widowControl w:val="false"/>
              <w:spacing w:before="0" w:after="140"/>
              <w:ind w:left="113" w:hanging="0"/>
              <w:jc w:val="both"/>
              <w:rPr>
                <w:rFonts w:ascii="Arial" w:hAnsi="Arial" w:eastAsia="Wingdings"/>
                <w:sz w:val="22"/>
                <w:szCs w:val="22"/>
                <w:lang w:eastAsia="eu-ES"/>
              </w:rPr>
            </w:pPr>
            <w:r>
              <w:rPr>
                <w:rFonts w:eastAsia="Wingdings" w:ascii="Arial" w:hAnsi="Arial"/>
                <w:sz w:val="22"/>
                <w:szCs w:val="22"/>
                <w:lang w:eastAsia="eu-ES"/>
              </w:rPr>
              <w:t xml:space="preserve">— </w:t>
            </w:r>
            <w:r>
              <w:rPr>
                <w:rFonts w:eastAsia="Wingdings" w:ascii="Arial" w:hAnsi="Arial"/>
                <w:sz w:val="22"/>
                <w:szCs w:val="22"/>
                <w:lang w:eastAsia="eu-ES"/>
              </w:rPr>
              <w:t>Desarrollar la oferta con un mínimo de una sesión semanal.</w:t>
            </w:r>
          </w:p>
        </w:tc>
      </w:tr>
      <w:tr>
        <w:trPr/>
        <w:tc>
          <w:tcPr>
            <w:tcW w:w="4179" w:type="dxa"/>
            <w:tcBorders/>
          </w:tcPr>
          <w:p>
            <w:pPr>
              <w:pStyle w:val="Testugorputza"/>
              <w:widowControl w:val="false"/>
              <w:ind w:right="113" w:hanging="0"/>
              <w:jc w:val="both"/>
              <w:rPr>
                <w:rFonts w:ascii="Arial" w:hAnsi="Arial" w:eastAsia="Wingdings"/>
                <w:sz w:val="22"/>
                <w:szCs w:val="22"/>
                <w:lang w:eastAsia="eu-ES"/>
              </w:rPr>
            </w:pPr>
            <w:r>
              <w:rPr>
                <w:rFonts w:eastAsia="Wingdings" w:ascii="Arial" w:hAnsi="Arial"/>
                <w:sz w:val="22"/>
                <w:szCs w:val="22"/>
                <w:lang w:eastAsia="eu-ES"/>
              </w:rPr>
              <w:t xml:space="preserve">Hasieran banatu beharreko kopurutik 500 euro kendu ahal dira eta kopuru hori erabiliko da Jolasezi programan edota multikirola programan,  dibertsitate funtzionala duten eta ez duten ikaslez osatuta taldeak (EKI) dituztenen ikastetxeen artean. </w:t>
            </w:r>
          </w:p>
          <w:p>
            <w:pPr>
              <w:pStyle w:val="Testugorputza"/>
              <w:widowControl w:val="false"/>
              <w:ind w:right="113" w:hanging="0"/>
              <w:jc w:val="both"/>
              <w:rPr/>
            </w:pPr>
            <w:r>
              <w:rPr>
                <w:rFonts w:eastAsia="Wingdings" w:ascii="Arial" w:hAnsi="Arial"/>
                <w:sz w:val="22"/>
                <w:szCs w:val="22"/>
                <w:lang w:eastAsia="eu-ES"/>
              </w:rPr>
              <w:t>Halaber diru kopuru osotik gehienez 2.000 €  gordeko ahal izango dira  eskola kirolean partehartzeko zailtasun ekonomikoak dituzten ikasleei laguntzeko.</w:t>
            </w:r>
            <w:bookmarkStart w:id="3" w:name="translation_box"/>
            <w:bookmarkEnd w:id="3"/>
            <w:r>
              <w:rPr>
                <w:rFonts w:eastAsia="Wingdings" w:ascii="Arial" w:hAnsi="Arial"/>
                <w:sz w:val="22"/>
                <w:szCs w:val="22"/>
                <w:lang w:eastAsia="eu-ES"/>
              </w:rPr>
              <w:t xml:space="preserve"> Aldez aurretik ikastetxeko zuzendaritzak (edo IGE-ak kasuan) horri buruzko txostena egin beharko du.</w:t>
            </w:r>
          </w:p>
          <w:p>
            <w:pPr>
              <w:pStyle w:val="Testugorputza"/>
              <w:widowControl w:val="false"/>
              <w:spacing w:before="0" w:after="140"/>
              <w:ind w:right="113" w:hanging="0"/>
              <w:jc w:val="both"/>
              <w:rPr>
                <w:rFonts w:ascii="Arial" w:hAnsi="Arial" w:eastAsia="Wingdings"/>
                <w:sz w:val="22"/>
                <w:szCs w:val="22"/>
                <w:lang w:eastAsia="eu-ES"/>
              </w:rPr>
            </w:pPr>
            <w:r>
              <w:rPr>
                <w:rFonts w:eastAsia="Wingdings" w:ascii="Arial" w:hAnsi="Arial"/>
                <w:sz w:val="22"/>
                <w:szCs w:val="22"/>
                <w:lang w:eastAsia="eu-ES"/>
              </w:rPr>
              <w:t>Soberako diru kopurua banatu beharreko kopurura iztuliko da.</w:t>
            </w:r>
          </w:p>
        </w:tc>
        <w:tc>
          <w:tcPr>
            <w:tcW w:w="4385" w:type="dxa"/>
            <w:tcBorders>
              <w:left w:val="single" w:sz="4" w:space="0" w:color="000000"/>
            </w:tcBorders>
          </w:tcPr>
          <w:p>
            <w:pPr>
              <w:pStyle w:val="Testugorputza"/>
              <w:widowControl w:val="false"/>
              <w:ind w:left="113" w:hanging="0"/>
              <w:jc w:val="both"/>
              <w:rPr>
                <w:rFonts w:ascii="Arial" w:hAnsi="Arial" w:eastAsia="Wingdings"/>
                <w:sz w:val="22"/>
                <w:szCs w:val="22"/>
                <w:lang w:eastAsia="eu-ES"/>
              </w:rPr>
            </w:pPr>
            <w:r>
              <w:rPr>
                <w:rFonts w:eastAsia="Wingdings" w:ascii="Arial" w:hAnsi="Arial"/>
                <w:sz w:val="22"/>
                <w:szCs w:val="22"/>
                <w:lang w:eastAsia="eu-ES"/>
              </w:rPr>
              <w:t xml:space="preserve">Inicialmente  del importe total a repartir podrán detraerse 500€ destinados a los centros escolares que dentro de su programa jolashezi y/o multikirola tengan grupos o equipos de deporte escolar inclusivo (EKI) es decir, que se componen de escolares con y sin diversidad funcional de forma inclusiva. </w:t>
            </w:r>
          </w:p>
          <w:p>
            <w:pPr>
              <w:pStyle w:val="Testugorputza"/>
              <w:widowControl w:val="false"/>
              <w:ind w:left="113" w:hanging="0"/>
              <w:jc w:val="both"/>
              <w:rPr>
                <w:rFonts w:ascii="Arial" w:hAnsi="Arial" w:eastAsia="Wingdings"/>
                <w:sz w:val="22"/>
                <w:szCs w:val="22"/>
                <w:lang w:eastAsia="eu-ES"/>
              </w:rPr>
            </w:pPr>
            <w:r>
              <w:rPr>
                <w:rFonts w:eastAsia="Wingdings" w:ascii="Arial" w:hAnsi="Arial"/>
                <w:sz w:val="22"/>
                <w:szCs w:val="22"/>
                <w:lang w:eastAsia="eu-ES"/>
              </w:rPr>
              <w:t>Asimismo podrá detraerse hasta un máximo de 2.000 €  de la cantidad total a repartir, como ayuda al alumnado con dificultades económicas para acceder al deporte escolar. Previamente la dirección del centro (o AMPA en su caso)  habrá de emitir el informe pertinente.</w:t>
            </w:r>
          </w:p>
          <w:p>
            <w:pPr>
              <w:pStyle w:val="Testugorputza"/>
              <w:widowControl w:val="false"/>
              <w:spacing w:before="0" w:after="140"/>
              <w:ind w:left="113" w:hanging="0"/>
              <w:jc w:val="both"/>
              <w:rPr>
                <w:rFonts w:ascii="Arial" w:hAnsi="Arial" w:eastAsia="Wingdings"/>
                <w:sz w:val="22"/>
                <w:szCs w:val="22"/>
                <w:lang w:eastAsia="eu-ES"/>
              </w:rPr>
            </w:pPr>
            <w:r>
              <w:rPr>
                <w:rFonts w:eastAsia="Wingdings" w:ascii="Arial" w:hAnsi="Arial"/>
                <w:sz w:val="22"/>
                <w:szCs w:val="22"/>
                <w:lang w:eastAsia="eu-ES"/>
              </w:rPr>
              <w:t>Si quedara remanente volverá al importe total a repartir.</w:t>
            </w:r>
          </w:p>
        </w:tc>
      </w:tr>
      <w:tr>
        <w:trPr/>
        <w:tc>
          <w:tcPr>
            <w:tcW w:w="4179" w:type="dxa"/>
            <w:tcBorders/>
          </w:tcPr>
          <w:p>
            <w:pPr>
              <w:pStyle w:val="Testugorputza"/>
              <w:widowControl w:val="false"/>
              <w:ind w:right="113" w:hanging="0"/>
              <w:jc w:val="both"/>
              <w:rPr>
                <w:rFonts w:ascii="Arial" w:hAnsi="Arial" w:eastAsia="Wingdings"/>
                <w:sz w:val="22"/>
                <w:szCs w:val="22"/>
                <w:lang w:eastAsia="eu-ES"/>
              </w:rPr>
            </w:pPr>
            <w:r>
              <w:rPr>
                <w:rFonts w:eastAsia="Wingdings" w:ascii="Arial" w:hAnsi="Arial"/>
                <w:sz w:val="22"/>
                <w:szCs w:val="22"/>
                <w:lang w:eastAsia="eu-ES"/>
              </w:rPr>
              <w:t>Dirulaguntza balorazio irizpide hauen arabera emango da:</w:t>
            </w:r>
          </w:p>
          <w:p>
            <w:pPr>
              <w:pStyle w:val="Testugorputza"/>
              <w:widowControl w:val="false"/>
              <w:ind w:right="113" w:hanging="0"/>
              <w:jc w:val="both"/>
              <w:rPr>
                <w:rFonts w:ascii="Arial" w:hAnsi="Arial" w:eastAsia="Wingdings"/>
                <w:sz w:val="22"/>
                <w:szCs w:val="22"/>
                <w:lang w:eastAsia="eu-ES"/>
              </w:rPr>
            </w:pPr>
            <w:r>
              <w:rPr>
                <w:rFonts w:eastAsia="Wingdings" w:ascii="Arial" w:hAnsi="Arial"/>
                <w:sz w:val="22"/>
                <w:szCs w:val="22"/>
                <w:lang w:eastAsia="eu-ES"/>
              </w:rPr>
              <w:t>A) Partehartzen duten taldeen kopuruarekin lotutako irizpideak.</w:t>
            </w:r>
          </w:p>
          <w:p>
            <w:pPr>
              <w:pStyle w:val="Testugorputza"/>
              <w:widowControl w:val="false"/>
              <w:ind w:right="113" w:hanging="0"/>
              <w:jc w:val="both"/>
              <w:rPr>
                <w:rFonts w:ascii="Arial" w:hAnsi="Arial" w:eastAsia="Wingdings"/>
                <w:sz w:val="22"/>
                <w:szCs w:val="22"/>
                <w:lang w:eastAsia="eu-ES"/>
              </w:rPr>
            </w:pPr>
            <w:r>
              <w:rPr>
                <w:rFonts w:eastAsia="Wingdings" w:ascii="Arial" w:hAnsi="Arial"/>
                <w:sz w:val="22"/>
                <w:szCs w:val="22"/>
                <w:lang w:eastAsia="eu-ES"/>
              </w:rPr>
              <w:t xml:space="preserve">Talde bakoitzari dirulaguntza modulu bat ezarriko zaio jarduera-hilabete bakoitzeko, saio kopuruaren eta begiraleen lan harreman motaren arabera aldatuko diren zenbatekoekin. </w:t>
            </w:r>
          </w:p>
          <w:p>
            <w:pPr>
              <w:pStyle w:val="Testugorputza"/>
              <w:widowControl w:val="false"/>
              <w:ind w:right="113" w:hanging="0"/>
              <w:jc w:val="both"/>
              <w:rPr>
                <w:rFonts w:ascii="Arial" w:hAnsi="Arial" w:eastAsia="Wingdings"/>
                <w:sz w:val="22"/>
                <w:szCs w:val="22"/>
                <w:lang w:eastAsia="eu-ES"/>
              </w:rPr>
            </w:pPr>
            <w:r>
              <w:rPr>
                <w:rFonts w:eastAsia="Wingdings" w:ascii="Arial" w:hAnsi="Arial"/>
                <w:sz w:val="22"/>
                <w:szCs w:val="22"/>
                <w:lang w:eastAsia="eu-ES"/>
              </w:rPr>
              <w:t>Begiraleek ikasturteko eskola-lizentzia izen behar dute eta euskerak hitz egiteko gaitasuna.</w:t>
            </w:r>
          </w:p>
          <w:p>
            <w:pPr>
              <w:pStyle w:val="Testugorputza"/>
              <w:widowControl w:val="false"/>
              <w:ind w:right="113" w:hanging="0"/>
              <w:jc w:val="both"/>
              <w:rPr>
                <w:rFonts w:ascii="Arial" w:hAnsi="Arial" w:eastAsia="Wingdings"/>
                <w:sz w:val="22"/>
                <w:szCs w:val="22"/>
                <w:lang w:eastAsia="eu-ES"/>
              </w:rPr>
            </w:pPr>
            <w:r>
              <w:rPr>
                <w:rFonts w:eastAsia="Wingdings" w:ascii="Arial" w:hAnsi="Arial"/>
                <w:sz w:val="22"/>
                <w:szCs w:val="22"/>
                <w:lang w:eastAsia="eu-ES"/>
              </w:rPr>
              <w:t xml:space="preserve"> </w:t>
            </w:r>
            <w:r>
              <w:rPr>
                <w:rFonts w:eastAsia="Wingdings" w:ascii="Arial" w:hAnsi="Arial"/>
                <w:sz w:val="22"/>
                <w:szCs w:val="22"/>
                <w:lang w:eastAsia="eu-ES"/>
              </w:rPr>
              <w:t>Honako modulu eta zenbateko hauek ezarri dira:</w:t>
            </w:r>
          </w:p>
          <w:p>
            <w:pPr>
              <w:pStyle w:val="Testugorputza"/>
              <w:widowControl w:val="false"/>
              <w:ind w:right="113" w:hanging="0"/>
              <w:jc w:val="both"/>
              <w:rPr>
                <w:rFonts w:ascii="Arial" w:hAnsi="Arial" w:eastAsia="Wingdings"/>
                <w:sz w:val="22"/>
                <w:szCs w:val="22"/>
                <w:lang w:eastAsia="eu-ES"/>
              </w:rPr>
            </w:pPr>
            <w:r>
              <w:rPr>
                <w:rFonts w:eastAsia="Wingdings" w:ascii="Arial" w:hAnsi="Arial"/>
                <w:sz w:val="22"/>
                <w:szCs w:val="22"/>
                <w:lang w:eastAsia="eu-ES"/>
              </w:rPr>
              <w:t xml:space="preserve">— </w:t>
            </w:r>
            <w:r>
              <w:rPr>
                <w:rFonts w:eastAsia="Wingdings" w:ascii="Arial" w:hAnsi="Arial"/>
                <w:sz w:val="22"/>
                <w:szCs w:val="22"/>
                <w:lang w:eastAsia="eu-ES"/>
              </w:rPr>
              <w:t>Astean saio bateko taldeak (asteburuko saioa kontuan hartu gabe)eta kontratatutako teknikariak: 165 euro gehienez hilabeteko.</w:t>
            </w:r>
          </w:p>
          <w:p>
            <w:pPr>
              <w:pStyle w:val="Testugorputza"/>
              <w:widowControl w:val="false"/>
              <w:ind w:right="113" w:hanging="0"/>
              <w:jc w:val="both"/>
              <w:rPr>
                <w:rFonts w:ascii="Arial" w:hAnsi="Arial" w:eastAsia="Wingdings"/>
                <w:sz w:val="22"/>
                <w:szCs w:val="22"/>
                <w:lang w:eastAsia="eu-ES"/>
              </w:rPr>
            </w:pPr>
            <w:r>
              <w:rPr>
                <w:rFonts w:eastAsia="Wingdings" w:ascii="Arial" w:hAnsi="Arial"/>
                <w:sz w:val="22"/>
                <w:szCs w:val="22"/>
                <w:lang w:eastAsia="eu-ES"/>
              </w:rPr>
              <w:t xml:space="preserve">— </w:t>
            </w:r>
            <w:r>
              <w:rPr>
                <w:rFonts w:eastAsia="Wingdings" w:ascii="Arial" w:hAnsi="Arial"/>
                <w:sz w:val="22"/>
                <w:szCs w:val="22"/>
                <w:lang w:eastAsia="eu-ES"/>
              </w:rPr>
              <w:t>Astean bi saio edo gehiagoko taldeak (asteburuko saioa kontuan hartu gabe) eta kontratatutako teknikariak: 241 eurogehienez hilabeteko.</w:t>
            </w:r>
          </w:p>
          <w:p>
            <w:pPr>
              <w:pStyle w:val="Testugorputza"/>
              <w:widowControl w:val="false"/>
              <w:ind w:right="113" w:hanging="0"/>
              <w:jc w:val="both"/>
              <w:rPr>
                <w:rFonts w:ascii="Arial" w:hAnsi="Arial" w:eastAsia="Wingdings"/>
                <w:sz w:val="22"/>
                <w:szCs w:val="22"/>
                <w:lang w:eastAsia="eu-ES"/>
              </w:rPr>
            </w:pPr>
            <w:r>
              <w:rPr>
                <w:rFonts w:eastAsia="Wingdings" w:ascii="Arial" w:hAnsi="Arial"/>
                <w:sz w:val="22"/>
                <w:szCs w:val="22"/>
                <w:lang w:eastAsia="eu-ES"/>
              </w:rPr>
              <w:t xml:space="preserve">— </w:t>
            </w:r>
            <w:r>
              <w:rPr>
                <w:rFonts w:eastAsia="Wingdings" w:ascii="Arial" w:hAnsi="Arial"/>
                <w:sz w:val="22"/>
                <w:szCs w:val="22"/>
                <w:lang w:eastAsia="eu-ES"/>
              </w:rPr>
              <w:t>Astean saio bateko taldeak (asteburuko saioa kontuan hartu gabe) eta teknikari boluntarioak: 40 euro gehienez hilabeteko.</w:t>
            </w:r>
          </w:p>
          <w:p>
            <w:pPr>
              <w:pStyle w:val="Testugorputza"/>
              <w:widowControl w:val="false"/>
              <w:ind w:right="113" w:hanging="0"/>
              <w:jc w:val="both"/>
              <w:rPr>
                <w:rFonts w:ascii="Arial" w:hAnsi="Arial" w:eastAsia="Wingdings"/>
                <w:sz w:val="22"/>
                <w:szCs w:val="22"/>
                <w:lang w:eastAsia="eu-ES"/>
              </w:rPr>
            </w:pPr>
            <w:r>
              <w:rPr>
                <w:rFonts w:eastAsia="Wingdings" w:ascii="Arial" w:hAnsi="Arial"/>
                <w:sz w:val="22"/>
                <w:szCs w:val="22"/>
                <w:lang w:eastAsia="eu-ES"/>
              </w:rPr>
              <w:t xml:space="preserve">— </w:t>
            </w:r>
            <w:r>
              <w:rPr>
                <w:rFonts w:eastAsia="Wingdings" w:ascii="Arial" w:hAnsi="Arial"/>
                <w:sz w:val="22"/>
                <w:szCs w:val="22"/>
                <w:lang w:eastAsia="eu-ES"/>
              </w:rPr>
              <w:t>Astean saio bateko taldeak (asteburuko saioa kontuan hartu gabe) eta teknikari boluntarioak: 60 euro gehienez hilabeteko.</w:t>
            </w:r>
          </w:p>
          <w:p>
            <w:pPr>
              <w:pStyle w:val="Testugorputza"/>
              <w:widowControl w:val="false"/>
              <w:ind w:right="113" w:hanging="0"/>
              <w:jc w:val="both"/>
              <w:rPr>
                <w:rFonts w:ascii="Arial" w:hAnsi="Arial" w:eastAsia="Wingdings"/>
                <w:sz w:val="22"/>
                <w:szCs w:val="22"/>
                <w:lang w:eastAsia="eu-ES"/>
              </w:rPr>
            </w:pPr>
            <w:r>
              <w:rPr>
                <w:rFonts w:eastAsia="Wingdings" w:ascii="Arial" w:hAnsi="Arial"/>
                <w:sz w:val="22"/>
                <w:szCs w:val="22"/>
                <w:lang w:eastAsia="eu-ES"/>
              </w:rPr>
            </w:r>
          </w:p>
          <w:p>
            <w:pPr>
              <w:pStyle w:val="Testugorputza"/>
              <w:widowControl w:val="false"/>
              <w:spacing w:before="0" w:after="140"/>
              <w:ind w:right="113" w:hanging="0"/>
              <w:jc w:val="both"/>
              <w:rPr>
                <w:rFonts w:ascii="Arial" w:hAnsi="Arial" w:eastAsia="Wingdings"/>
                <w:sz w:val="22"/>
                <w:szCs w:val="22"/>
                <w:lang w:eastAsia="eu-ES"/>
              </w:rPr>
            </w:pPr>
            <w:r>
              <w:rPr>
                <w:rFonts w:eastAsia="Wingdings" w:ascii="Arial" w:hAnsi="Arial"/>
                <w:sz w:val="22"/>
                <w:szCs w:val="22"/>
                <w:lang w:eastAsia="eu-ES"/>
              </w:rPr>
              <w:t>B) ikastetxeetako koordinazio-lanei buruzko irizpideak.</w:t>
            </w:r>
          </w:p>
        </w:tc>
        <w:tc>
          <w:tcPr>
            <w:tcW w:w="4385" w:type="dxa"/>
            <w:tcBorders>
              <w:left w:val="single" w:sz="4" w:space="0" w:color="000000"/>
            </w:tcBorders>
          </w:tcPr>
          <w:p>
            <w:pPr>
              <w:pStyle w:val="Testugorputza"/>
              <w:widowControl w:val="false"/>
              <w:ind w:left="113" w:hanging="0"/>
              <w:jc w:val="both"/>
              <w:rPr>
                <w:rFonts w:ascii="Arial" w:hAnsi="Arial" w:eastAsia="Wingdings"/>
                <w:sz w:val="22"/>
                <w:szCs w:val="22"/>
                <w:lang w:eastAsia="eu-ES"/>
              </w:rPr>
            </w:pPr>
            <w:r>
              <w:rPr>
                <w:rFonts w:eastAsia="Wingdings" w:ascii="Arial" w:hAnsi="Arial"/>
                <w:sz w:val="22"/>
                <w:szCs w:val="22"/>
                <w:lang w:eastAsia="eu-ES"/>
              </w:rPr>
              <w:t>La subvención será concedida conforme a los siguientes criterios de valoración:</w:t>
            </w:r>
          </w:p>
          <w:p>
            <w:pPr>
              <w:pStyle w:val="Testugorputza"/>
              <w:widowControl w:val="false"/>
              <w:ind w:left="113" w:hanging="0"/>
              <w:jc w:val="both"/>
              <w:rPr>
                <w:rFonts w:ascii="Arial" w:hAnsi="Arial" w:eastAsia="Wingdings"/>
                <w:sz w:val="22"/>
                <w:szCs w:val="22"/>
                <w:lang w:eastAsia="eu-ES"/>
              </w:rPr>
            </w:pPr>
            <w:r>
              <w:rPr>
                <w:rFonts w:eastAsia="Wingdings" w:ascii="Arial" w:hAnsi="Arial"/>
                <w:sz w:val="22"/>
                <w:szCs w:val="22"/>
                <w:lang w:eastAsia="eu-ES"/>
              </w:rPr>
              <w:t>A) Criterios relacionados con el número de grupos participantes.</w:t>
            </w:r>
          </w:p>
          <w:p>
            <w:pPr>
              <w:pStyle w:val="Testugorputza"/>
              <w:widowControl w:val="false"/>
              <w:ind w:left="113" w:hanging="0"/>
              <w:jc w:val="both"/>
              <w:rPr>
                <w:rFonts w:ascii="Arial" w:hAnsi="Arial" w:eastAsia="Wingdings"/>
                <w:sz w:val="22"/>
                <w:szCs w:val="22"/>
                <w:lang w:eastAsia="eu-ES"/>
              </w:rPr>
            </w:pPr>
            <w:r>
              <w:rPr>
                <w:rFonts w:eastAsia="Wingdings" w:ascii="Arial" w:hAnsi="Arial"/>
                <w:sz w:val="22"/>
                <w:szCs w:val="22"/>
                <w:lang w:eastAsia="eu-ES"/>
              </w:rPr>
              <w:t>Se establecerá a cada grupo un módulo subvencional por cada mes de actividad, con unas cuantías que variarán en función del número de sesiones y del tipo de relación laboral del monitorado. El monitorado deberá tener la licencia escolar del curso, además de capacidad para comunicarse en euskera.</w:t>
            </w:r>
          </w:p>
          <w:p>
            <w:pPr>
              <w:pStyle w:val="Testugorputza"/>
              <w:widowControl w:val="false"/>
              <w:ind w:left="113" w:hanging="0"/>
              <w:jc w:val="both"/>
              <w:rPr>
                <w:rFonts w:ascii="Arial" w:hAnsi="Arial" w:eastAsia="Wingdings"/>
                <w:sz w:val="22"/>
                <w:szCs w:val="22"/>
                <w:lang w:eastAsia="eu-ES"/>
              </w:rPr>
            </w:pPr>
            <w:r>
              <w:rPr>
                <w:rFonts w:eastAsia="Wingdings" w:ascii="Arial" w:hAnsi="Arial"/>
                <w:sz w:val="22"/>
                <w:szCs w:val="22"/>
                <w:lang w:eastAsia="eu-ES"/>
              </w:rPr>
              <w:t>Los módulos y las cuantías establecidas son los siguientes:</w:t>
            </w:r>
          </w:p>
          <w:p>
            <w:pPr>
              <w:pStyle w:val="Testugorputza"/>
              <w:widowControl w:val="false"/>
              <w:ind w:left="113" w:hanging="0"/>
              <w:jc w:val="both"/>
              <w:rPr>
                <w:rFonts w:ascii="Arial" w:hAnsi="Arial" w:eastAsia="Wingdings"/>
                <w:sz w:val="22"/>
                <w:szCs w:val="22"/>
                <w:lang w:eastAsia="eu-ES"/>
              </w:rPr>
            </w:pPr>
            <w:r>
              <w:rPr>
                <w:rFonts w:eastAsia="Wingdings" w:ascii="Arial" w:hAnsi="Arial"/>
                <w:sz w:val="22"/>
                <w:szCs w:val="22"/>
                <w:lang w:eastAsia="eu-ES"/>
              </w:rPr>
              <w:t xml:space="preserve">— </w:t>
            </w:r>
            <w:r>
              <w:rPr>
                <w:rFonts w:eastAsia="Wingdings" w:ascii="Arial" w:hAnsi="Arial"/>
                <w:sz w:val="22"/>
                <w:szCs w:val="22"/>
                <w:lang w:eastAsia="eu-ES"/>
              </w:rPr>
              <w:t>Grupos de una sesión semanal (sin incluir la del fin de semana) y personal técnico contratado: 165 euros por mes máximo.</w:t>
            </w:r>
          </w:p>
          <w:p>
            <w:pPr>
              <w:pStyle w:val="Testugorputza"/>
              <w:widowControl w:val="false"/>
              <w:ind w:left="113" w:hanging="0"/>
              <w:jc w:val="both"/>
              <w:rPr>
                <w:rFonts w:ascii="Arial" w:hAnsi="Arial" w:eastAsia="Wingdings"/>
                <w:sz w:val="22"/>
                <w:szCs w:val="22"/>
                <w:lang w:eastAsia="eu-ES"/>
              </w:rPr>
            </w:pPr>
            <w:r>
              <w:rPr>
                <w:rFonts w:eastAsia="Wingdings" w:ascii="Arial" w:hAnsi="Arial"/>
                <w:sz w:val="22"/>
                <w:szCs w:val="22"/>
                <w:lang w:eastAsia="eu-ES"/>
              </w:rPr>
              <w:t>—</w:t>
            </w:r>
            <w:r>
              <w:rPr>
                <w:rFonts w:eastAsia="Wingdings" w:ascii="Arial" w:hAnsi="Arial"/>
                <w:sz w:val="22"/>
                <w:szCs w:val="22"/>
                <w:lang w:eastAsia="eu-ES"/>
              </w:rPr>
              <w:t>Grupos de dos o más sesiones semanales (sin incluir la del fin de semana) y personal técnico contratado: 241 euros por mes máximo.</w:t>
            </w:r>
          </w:p>
          <w:p>
            <w:pPr>
              <w:pStyle w:val="Testugorputza"/>
              <w:widowControl w:val="false"/>
              <w:ind w:left="113" w:hanging="0"/>
              <w:jc w:val="both"/>
              <w:rPr>
                <w:rFonts w:ascii="Arial" w:hAnsi="Arial" w:eastAsia="Wingdings"/>
                <w:sz w:val="22"/>
                <w:szCs w:val="22"/>
                <w:lang w:eastAsia="eu-ES"/>
              </w:rPr>
            </w:pPr>
            <w:r>
              <w:rPr>
                <w:rFonts w:eastAsia="Wingdings" w:ascii="Arial" w:hAnsi="Arial"/>
                <w:sz w:val="22"/>
                <w:szCs w:val="22"/>
                <w:lang w:eastAsia="eu-ES"/>
              </w:rPr>
              <w:t>—</w:t>
            </w:r>
            <w:r>
              <w:rPr>
                <w:rFonts w:eastAsia="Wingdings" w:ascii="Arial" w:hAnsi="Arial"/>
                <w:sz w:val="22"/>
                <w:szCs w:val="22"/>
                <w:lang w:eastAsia="eu-ES"/>
              </w:rPr>
              <w:t>Grupos de una sesión semanal (sin incluir la del fin de semana) y personal técnico voluntario: 40 euros por mes máximo.</w:t>
            </w:r>
          </w:p>
          <w:p>
            <w:pPr>
              <w:pStyle w:val="Testugorputza"/>
              <w:widowControl w:val="false"/>
              <w:ind w:left="113" w:hanging="0"/>
              <w:jc w:val="both"/>
              <w:rPr>
                <w:rFonts w:ascii="Arial" w:hAnsi="Arial" w:eastAsia="Wingdings"/>
                <w:sz w:val="22"/>
                <w:szCs w:val="22"/>
                <w:lang w:eastAsia="eu-ES"/>
              </w:rPr>
            </w:pPr>
            <w:r>
              <w:rPr>
                <w:rFonts w:eastAsia="Wingdings" w:ascii="Arial" w:hAnsi="Arial"/>
                <w:sz w:val="22"/>
                <w:szCs w:val="22"/>
                <w:lang w:eastAsia="eu-ES"/>
              </w:rPr>
              <w:t>—</w:t>
            </w:r>
            <w:r>
              <w:rPr>
                <w:rFonts w:eastAsia="Wingdings" w:ascii="Arial" w:hAnsi="Arial"/>
                <w:sz w:val="22"/>
                <w:szCs w:val="22"/>
                <w:lang w:eastAsia="eu-ES"/>
              </w:rPr>
              <w:t>Grupos de dos o más sesiones semanales (sin incluir la del fin de semana) y personal técnico voluntario: 60 euros por mes máximo.</w:t>
            </w:r>
          </w:p>
          <w:p>
            <w:pPr>
              <w:pStyle w:val="Testugorputza"/>
              <w:widowControl w:val="false"/>
              <w:jc w:val="both"/>
              <w:rPr>
                <w:rFonts w:ascii="Arial" w:hAnsi="Arial" w:eastAsia="Wingdings"/>
                <w:sz w:val="22"/>
                <w:szCs w:val="22"/>
                <w:lang w:eastAsia="eu-ES"/>
              </w:rPr>
            </w:pPr>
            <w:r>
              <w:rPr>
                <w:rFonts w:eastAsia="Wingdings" w:ascii="Arial" w:hAnsi="Arial"/>
                <w:sz w:val="22"/>
                <w:szCs w:val="22"/>
                <w:lang w:eastAsia="eu-ES"/>
              </w:rPr>
              <w:t xml:space="preserve"> </w:t>
            </w:r>
          </w:p>
          <w:p>
            <w:pPr>
              <w:pStyle w:val="Testugorputza"/>
              <w:widowControl w:val="false"/>
              <w:spacing w:before="0" w:after="140"/>
              <w:jc w:val="both"/>
              <w:rPr>
                <w:rFonts w:ascii="Arial" w:hAnsi="Arial" w:eastAsia="Wingdings"/>
                <w:sz w:val="22"/>
                <w:szCs w:val="22"/>
                <w:lang w:eastAsia="eu-ES"/>
              </w:rPr>
            </w:pPr>
            <w:r>
              <w:rPr>
                <w:rFonts w:eastAsia="Wingdings" w:ascii="Arial" w:hAnsi="Arial"/>
                <w:sz w:val="22"/>
                <w:szCs w:val="22"/>
                <w:lang w:eastAsia="eu-ES"/>
              </w:rPr>
              <w:t>B) Criterios relativos a tareas de coordinación en los centros escolares.</w:t>
            </w:r>
          </w:p>
        </w:tc>
      </w:tr>
      <w:tr>
        <w:trPr/>
        <w:tc>
          <w:tcPr>
            <w:tcW w:w="4179" w:type="dxa"/>
            <w:tcBorders/>
          </w:tcPr>
          <w:p>
            <w:pPr>
              <w:pStyle w:val="Testugorputza"/>
              <w:widowControl w:val="false"/>
              <w:ind w:right="113" w:hanging="0"/>
              <w:jc w:val="both"/>
              <w:rPr>
                <w:rFonts w:ascii="Arial" w:hAnsi="Arial" w:eastAsia="Wingdings"/>
                <w:sz w:val="22"/>
                <w:szCs w:val="22"/>
                <w:lang w:eastAsia="eu-ES"/>
              </w:rPr>
            </w:pPr>
            <w:r>
              <w:rPr>
                <w:rFonts w:eastAsia="Wingdings" w:ascii="Arial" w:hAnsi="Arial"/>
                <w:sz w:val="22"/>
                <w:szCs w:val="22"/>
                <w:lang w:eastAsia="eu-ES"/>
              </w:rPr>
              <w:t xml:space="preserve">— </w:t>
            </w:r>
            <w:r>
              <w:rPr>
                <w:rFonts w:eastAsia="Wingdings" w:ascii="Arial" w:hAnsi="Arial"/>
                <w:sz w:val="22"/>
                <w:szCs w:val="22"/>
                <w:lang w:eastAsia="eu-ES"/>
              </w:rPr>
              <w:t>Moduluen zenbatekoen baturatik ateratzen den zenbatekoari honako zenbateko hauek gehituko zaizkio, ikastetxeetan jardueren koordinazioa sustatzera bideratuta:</w:t>
            </w:r>
          </w:p>
          <w:p>
            <w:pPr>
              <w:pStyle w:val="Testugorputza"/>
              <w:widowControl w:val="false"/>
              <w:ind w:right="113" w:hanging="0"/>
              <w:jc w:val="both"/>
              <w:rPr>
                <w:rFonts w:ascii="Arial" w:hAnsi="Arial" w:eastAsia="Wingdings"/>
                <w:sz w:val="22"/>
                <w:szCs w:val="22"/>
                <w:lang w:eastAsia="eu-ES"/>
              </w:rPr>
            </w:pPr>
            <w:r>
              <w:rPr>
                <w:rFonts w:eastAsia="Wingdings" w:ascii="Arial" w:hAnsi="Arial"/>
                <w:sz w:val="22"/>
                <w:szCs w:val="22"/>
                <w:lang w:eastAsia="eu-ES"/>
              </w:rPr>
              <w:t xml:space="preserve">— </w:t>
            </w:r>
            <w:r>
              <w:rPr>
                <w:rFonts w:eastAsia="Wingdings" w:ascii="Arial" w:hAnsi="Arial"/>
                <w:sz w:val="22"/>
                <w:szCs w:val="22"/>
                <w:lang w:eastAsia="eu-ES"/>
              </w:rPr>
              <w:t>500 euroko zenbateko finkoa gehituko da eskola kirolaren koordinatzaile gisa pertsona bat izendatuta duen eta eskola kirolaren aplikazioan hala jasota dagoen udalerriko ikastetxe bakoitzeko.</w:t>
            </w:r>
          </w:p>
          <w:p>
            <w:pPr>
              <w:pStyle w:val="Testugorputza"/>
              <w:widowControl w:val="false"/>
              <w:ind w:right="113" w:hanging="0"/>
              <w:jc w:val="both"/>
              <w:rPr>
                <w:rFonts w:ascii="Arial" w:hAnsi="Arial" w:eastAsia="Wingdings"/>
                <w:sz w:val="22"/>
                <w:szCs w:val="22"/>
                <w:lang w:eastAsia="eu-ES"/>
              </w:rPr>
            </w:pPr>
            <w:r>
              <w:rPr>
                <w:rFonts w:eastAsia="Wingdings" w:ascii="Arial" w:hAnsi="Arial"/>
                <w:sz w:val="22"/>
                <w:szCs w:val="22"/>
                <w:lang w:eastAsia="eu-ES"/>
              </w:rPr>
              <w:t>Zenbateko hori ez zaie esleituko ikasturtean Jolashezi edo Multikirola jarduerarik egin ez duten ikastetxeei.</w:t>
            </w:r>
          </w:p>
          <w:p>
            <w:pPr>
              <w:pStyle w:val="Testugorputza"/>
              <w:widowControl w:val="false"/>
              <w:ind w:right="113" w:hanging="0"/>
              <w:jc w:val="both"/>
              <w:rPr>
                <w:rFonts w:ascii="Arial" w:hAnsi="Arial" w:eastAsia="Wingdings"/>
                <w:sz w:val="22"/>
                <w:szCs w:val="22"/>
                <w:lang w:eastAsia="eu-ES"/>
              </w:rPr>
            </w:pPr>
            <w:r>
              <w:rPr>
                <w:rFonts w:eastAsia="Wingdings" w:ascii="Arial" w:hAnsi="Arial"/>
                <w:sz w:val="22"/>
                <w:szCs w:val="22"/>
                <w:lang w:eastAsia="eu-ES"/>
              </w:rPr>
              <w:t>Kopuru aldakor bat ordainduko da jardueren koordinazio kostu gisa, eta udalerriko jolashezi eta multikirola programetako taldeek astean zehar egindako saio kopuruaren arabera baloratuko da. Zehazki, 10 saio bakoitzeko ordu bat hartuko da koordinazio gisa, eta 8,9 eurotan baloratuko da.</w:t>
            </w:r>
          </w:p>
          <w:p>
            <w:pPr>
              <w:pStyle w:val="Testugorputza"/>
              <w:widowControl w:val="false"/>
              <w:ind w:right="113" w:hanging="0"/>
              <w:jc w:val="both"/>
              <w:rPr>
                <w:rFonts w:ascii="Arial" w:hAnsi="Arial" w:eastAsia="Wingdings"/>
                <w:sz w:val="22"/>
                <w:szCs w:val="22"/>
                <w:lang w:eastAsia="eu-ES"/>
              </w:rPr>
            </w:pPr>
            <w:r>
              <w:rPr>
                <w:rFonts w:eastAsia="Wingdings" w:ascii="Arial" w:hAnsi="Arial"/>
                <w:sz w:val="22"/>
                <w:szCs w:val="22"/>
                <w:lang w:eastAsia="eu-ES"/>
              </w:rPr>
              <w:t>Ikastetxe publikoaren kasuan koordinazio kostu gisa,  zenbateko finkoa eta kopuru aldakorra bikoiztu egindo dira.</w:t>
            </w:r>
          </w:p>
          <w:p>
            <w:pPr>
              <w:pStyle w:val="Testugorputza"/>
              <w:widowControl w:val="false"/>
              <w:ind w:right="113" w:hanging="0"/>
              <w:jc w:val="both"/>
              <w:rPr/>
            </w:pPr>
            <w:r>
              <w:rPr>
                <w:rFonts w:eastAsia="Wingdings" w:ascii="Arial" w:hAnsi="Arial"/>
                <w:sz w:val="22"/>
                <w:szCs w:val="22"/>
                <w:lang w:eastAsia="eu-ES"/>
              </w:rPr>
              <w:t>Lortzen den zenbatekoa ikastetxe edo guraso elkarteari dagokion  udal dirulaguntza- ren emaitza izango da.</w:t>
            </w:r>
          </w:p>
          <w:p>
            <w:pPr>
              <w:pStyle w:val="Testugorputza"/>
              <w:widowControl w:val="false"/>
              <w:ind w:right="113" w:hanging="0"/>
              <w:jc w:val="both"/>
              <w:rPr/>
            </w:pPr>
            <w:r>
              <w:rPr>
                <w:rFonts w:eastAsia="Wingdings" w:ascii="Arial" w:hAnsi="Arial"/>
                <w:sz w:val="22"/>
                <w:szCs w:val="22"/>
                <w:lang w:eastAsia="eu-ES"/>
              </w:rPr>
              <w:t>Dirulaguntzaren ondorietarako  begiraleen eta koordinatzaileen ordainsariak eragindako gastuak bakarrik hartuko dira kontuan. Langile gastuak honako agiri bidez egiaztatu ahal dira nominekin, TC1 eta TC2, edota 190 ereduarekin.</w:t>
            </w:r>
            <w:bookmarkStart w:id="4" w:name="translation_box5"/>
            <w:bookmarkEnd w:id="4"/>
            <w:r>
              <w:rPr>
                <w:rFonts w:eastAsia="Wingdings" w:ascii="Arial" w:hAnsi="Arial"/>
                <w:sz w:val="22"/>
                <w:szCs w:val="22"/>
                <w:lang w:eastAsia="eu-ES"/>
              </w:rPr>
              <w:t xml:space="preserve"> </w:t>
            </w:r>
            <w:r>
              <w:rPr>
                <w:rFonts w:ascii="Arial" w:hAnsi="Arial"/>
                <w:sz w:val="22"/>
                <w:szCs w:val="22"/>
              </w:rPr>
              <w:t>190 ereduaren bidez justifikatzen bada, 2022. urteari dagokion zenbatekoa eta 2023. urteari dagokiona adierazi beharko dira.</w:t>
            </w:r>
          </w:p>
          <w:p>
            <w:pPr>
              <w:pStyle w:val="Testugorputza"/>
              <w:widowControl w:val="false"/>
              <w:ind w:right="113" w:hanging="0"/>
              <w:jc w:val="both"/>
              <w:rPr>
                <w:rFonts w:ascii="Arial" w:hAnsi="Arial" w:eastAsia="Wingdings"/>
                <w:sz w:val="22"/>
                <w:szCs w:val="22"/>
                <w:lang w:eastAsia="eu-ES"/>
              </w:rPr>
            </w:pPr>
            <w:r>
              <w:rPr>
                <w:rFonts w:eastAsia="Wingdings" w:ascii="Arial" w:hAnsi="Arial"/>
                <w:sz w:val="22"/>
                <w:szCs w:val="22"/>
                <w:lang w:eastAsia="eu-ES"/>
              </w:rPr>
              <w:t xml:space="preserve"> </w:t>
            </w:r>
            <w:r>
              <w:rPr>
                <w:rFonts w:eastAsia="Wingdings" w:ascii="Arial" w:hAnsi="Arial"/>
                <w:sz w:val="22"/>
                <w:szCs w:val="22"/>
                <w:lang w:eastAsia="eu-ES"/>
              </w:rPr>
              <w:t>Gipuzkoako Foru Aldundiak indarrean dagoen ikasturterako onartutako eskola kirolaren programako jardueretan kontratatutako teknikaritzat hartuko dira baldintza hauek betetzen dituztenak:</w:t>
            </w:r>
          </w:p>
          <w:p>
            <w:pPr>
              <w:pStyle w:val="Testugorputza"/>
              <w:widowControl w:val="false"/>
              <w:ind w:right="113" w:hanging="0"/>
              <w:jc w:val="both"/>
              <w:rPr>
                <w:rFonts w:ascii="Arial" w:hAnsi="Arial" w:eastAsia="Wingdings"/>
                <w:sz w:val="22"/>
                <w:szCs w:val="22"/>
                <w:lang w:eastAsia="eu-ES"/>
              </w:rPr>
            </w:pPr>
            <w:r>
              <w:rPr>
                <w:rFonts w:eastAsia="Wingdings" w:ascii="Arial" w:hAnsi="Arial"/>
                <w:sz w:val="22"/>
                <w:szCs w:val="22"/>
                <w:lang w:eastAsia="eu-ES"/>
              </w:rPr>
              <w:t xml:space="preserve">— </w:t>
            </w:r>
            <w:r>
              <w:rPr>
                <w:rFonts w:eastAsia="Wingdings" w:ascii="Arial" w:hAnsi="Arial"/>
                <w:sz w:val="22"/>
                <w:szCs w:val="22"/>
                <w:lang w:eastAsia="eu-ES"/>
              </w:rPr>
              <w:t>Lan egoera erregularizatuta edukitzea lan kontratu bidez, zerbitzuak emanez (fakturazioa) edo indarrean dagoen lan-legeriarekin bat datorren beste jarduketaren bat eginez.</w:t>
            </w:r>
          </w:p>
          <w:p>
            <w:pPr>
              <w:pStyle w:val="Testugorputza"/>
              <w:widowControl w:val="false"/>
              <w:ind w:right="113" w:hanging="0"/>
              <w:jc w:val="both"/>
              <w:rPr>
                <w:rFonts w:ascii="Arial" w:hAnsi="Arial" w:eastAsia="Wingdings"/>
                <w:sz w:val="22"/>
                <w:szCs w:val="22"/>
                <w:lang w:eastAsia="eu-ES"/>
              </w:rPr>
            </w:pPr>
            <w:r>
              <w:rPr>
                <w:rFonts w:eastAsia="Wingdings" w:ascii="Arial" w:hAnsi="Arial"/>
                <w:sz w:val="22"/>
                <w:szCs w:val="22"/>
                <w:lang w:eastAsia="eu-ES"/>
              </w:rPr>
              <w:t xml:space="preserve">— </w:t>
            </w:r>
            <w:r>
              <w:rPr>
                <w:rFonts w:eastAsia="Wingdings" w:ascii="Arial" w:hAnsi="Arial"/>
                <w:sz w:val="22"/>
                <w:szCs w:val="22"/>
                <w:lang w:eastAsia="eu-ES"/>
              </w:rPr>
              <w:t>Lan egoera erregularizatua egiaztatzen duen dokumentazio fede-emailea hartuko da kontuan (nominak, 10T eredua, etab.).</w:t>
            </w:r>
          </w:p>
          <w:p>
            <w:pPr>
              <w:pStyle w:val="Testugorputza"/>
              <w:widowControl w:val="false"/>
              <w:ind w:right="113" w:hanging="0"/>
              <w:jc w:val="both"/>
              <w:rPr>
                <w:rFonts w:ascii="Arial" w:hAnsi="Arial" w:eastAsia="Wingdings"/>
                <w:sz w:val="22"/>
                <w:szCs w:val="22"/>
                <w:lang w:eastAsia="eu-ES"/>
              </w:rPr>
            </w:pPr>
            <w:r>
              <w:rPr>
                <w:rFonts w:eastAsia="Wingdings" w:ascii="Arial" w:hAnsi="Arial"/>
                <w:sz w:val="22"/>
                <w:szCs w:val="22"/>
                <w:lang w:eastAsia="eu-ES"/>
              </w:rPr>
              <w:t xml:space="preserve">— </w:t>
            </w:r>
            <w:r>
              <w:rPr>
                <w:rFonts w:eastAsia="Wingdings" w:ascii="Arial" w:hAnsi="Arial"/>
                <w:sz w:val="22"/>
                <w:szCs w:val="22"/>
                <w:lang w:eastAsia="eu-ES"/>
              </w:rPr>
              <w:t>Monitore bakoitzeko 10 talde baino gehiago ez kontabilizatzea.</w:t>
            </w:r>
          </w:p>
          <w:p>
            <w:pPr>
              <w:pStyle w:val="Testugorputza"/>
              <w:widowControl w:val="false"/>
              <w:ind w:right="113" w:hanging="0"/>
              <w:jc w:val="both"/>
              <w:rPr>
                <w:rFonts w:ascii="Arial" w:hAnsi="Arial" w:eastAsia="Wingdings"/>
                <w:sz w:val="22"/>
                <w:szCs w:val="22"/>
                <w:lang w:eastAsia="eu-ES"/>
              </w:rPr>
            </w:pPr>
            <w:r>
              <w:rPr>
                <w:rFonts w:eastAsia="Wingdings" w:ascii="Arial" w:hAnsi="Arial"/>
                <w:sz w:val="22"/>
                <w:szCs w:val="22"/>
                <w:lang w:eastAsia="eu-ES"/>
              </w:rPr>
              <w:t xml:space="preserve">— </w:t>
            </w:r>
            <w:r>
              <w:rPr>
                <w:rFonts w:eastAsia="Wingdings" w:ascii="Arial" w:hAnsi="Arial"/>
                <w:sz w:val="22"/>
                <w:szCs w:val="22"/>
                <w:lang w:eastAsia="eu-ES"/>
              </w:rPr>
              <w:t>Taldeek ikasturtean egitea jarduera</w:t>
            </w:r>
          </w:p>
          <w:p>
            <w:pPr>
              <w:pStyle w:val="Testugorputza"/>
              <w:widowControl w:val="false"/>
              <w:ind w:right="113" w:hanging="0"/>
              <w:jc w:val="both"/>
              <w:rPr>
                <w:rFonts w:ascii="Arial" w:hAnsi="Arial" w:eastAsia="Wingdings"/>
                <w:sz w:val="22"/>
                <w:szCs w:val="22"/>
                <w:lang w:eastAsia="eu-ES"/>
              </w:rPr>
            </w:pPr>
            <w:r>
              <w:rPr>
                <w:rFonts w:eastAsia="Wingdings" w:ascii="Arial" w:hAnsi="Arial"/>
                <w:sz w:val="22"/>
                <w:szCs w:val="22"/>
                <w:lang w:eastAsia="eu-ES"/>
              </w:rPr>
            </w:r>
          </w:p>
          <w:p>
            <w:pPr>
              <w:pStyle w:val="Testugorputza"/>
              <w:widowControl w:val="false"/>
              <w:spacing w:before="0" w:after="140"/>
              <w:ind w:right="113" w:hanging="0"/>
              <w:jc w:val="both"/>
              <w:rPr>
                <w:rFonts w:ascii="Arial" w:hAnsi="Arial" w:eastAsia="Wingdings"/>
                <w:sz w:val="22"/>
                <w:szCs w:val="22"/>
                <w:lang w:eastAsia="eu-ES"/>
              </w:rPr>
            </w:pPr>
            <w:r>
              <w:rPr>
                <w:rFonts w:eastAsia="Wingdings" w:ascii="Arial" w:hAnsi="Arial"/>
                <w:sz w:val="22"/>
                <w:szCs w:val="22"/>
                <w:lang w:eastAsia="eu-ES"/>
              </w:rPr>
              <w:t>Onartutako eskaeren zenbateko osoak apartatu honetarako xedatutakoa gaindi tzen badu, kopuru hori hainbanatu egingo da onartutako eskaera guztien artean.</w:t>
            </w:r>
          </w:p>
        </w:tc>
        <w:tc>
          <w:tcPr>
            <w:tcW w:w="4385" w:type="dxa"/>
            <w:tcBorders>
              <w:left w:val="single" w:sz="4" w:space="0" w:color="000000"/>
            </w:tcBorders>
          </w:tcPr>
          <w:p>
            <w:pPr>
              <w:pStyle w:val="Testugorputza"/>
              <w:widowControl w:val="false"/>
              <w:ind w:left="113" w:hanging="0"/>
              <w:jc w:val="both"/>
              <w:rPr>
                <w:rFonts w:ascii="Arial" w:hAnsi="Arial" w:eastAsia="Wingdings"/>
                <w:sz w:val="22"/>
                <w:szCs w:val="22"/>
                <w:lang w:eastAsia="eu-ES"/>
              </w:rPr>
            </w:pPr>
            <w:r>
              <w:rPr>
                <w:rFonts w:eastAsia="Wingdings" w:ascii="Arial" w:hAnsi="Arial"/>
                <w:sz w:val="22"/>
                <w:szCs w:val="22"/>
                <w:lang w:eastAsia="eu-ES"/>
              </w:rPr>
              <w:t xml:space="preserve">— </w:t>
            </w:r>
            <w:r>
              <w:rPr>
                <w:rFonts w:eastAsia="Wingdings" w:ascii="Arial" w:hAnsi="Arial"/>
                <w:sz w:val="22"/>
                <w:szCs w:val="22"/>
                <w:lang w:eastAsia="eu-ES"/>
              </w:rPr>
              <w:t>A la cuantía resultante de la suma de los importes de los módulos  se le añadirán los siguientes importes, destinados a promover en los centros escolares la coordinación de las actividades:</w:t>
            </w:r>
          </w:p>
          <w:p>
            <w:pPr>
              <w:pStyle w:val="Testugorputza"/>
              <w:widowControl w:val="false"/>
              <w:ind w:left="113" w:hanging="0"/>
              <w:jc w:val="both"/>
              <w:rPr>
                <w:rFonts w:ascii="Arial" w:hAnsi="Arial" w:eastAsia="Wingdings"/>
                <w:sz w:val="22"/>
                <w:szCs w:val="22"/>
                <w:lang w:eastAsia="eu-ES"/>
              </w:rPr>
            </w:pPr>
            <w:r>
              <w:rPr>
                <w:rFonts w:eastAsia="Wingdings" w:ascii="Arial" w:hAnsi="Arial"/>
                <w:sz w:val="22"/>
                <w:szCs w:val="22"/>
                <w:lang w:eastAsia="eu-ES"/>
              </w:rPr>
              <w:t xml:space="preserve">— </w:t>
            </w:r>
            <w:r>
              <w:rPr>
                <w:rFonts w:eastAsia="Wingdings" w:ascii="Arial" w:hAnsi="Arial"/>
                <w:sz w:val="22"/>
                <w:szCs w:val="22"/>
                <w:lang w:eastAsia="eu-ES"/>
              </w:rPr>
              <w:t>Se añadirá un importe fijo de 500 € por cada centro escolar del municipio que tenga designada una persona coordinadora de deporte escolar, y que como tal conste en la aplicación de deporte escolar.  No se asignará esta cantidad a los centros que no hayan desarrollado durante el curso ninguna actividad de Jolashezi o Multikirola.</w:t>
            </w:r>
          </w:p>
          <w:p>
            <w:pPr>
              <w:pStyle w:val="Testugorputza"/>
              <w:widowControl w:val="false"/>
              <w:ind w:left="113" w:hanging="0"/>
              <w:jc w:val="both"/>
              <w:rPr>
                <w:rFonts w:ascii="Arial" w:hAnsi="Arial" w:eastAsia="Wingdings"/>
                <w:sz w:val="22"/>
                <w:szCs w:val="22"/>
                <w:lang w:eastAsia="eu-ES"/>
              </w:rPr>
            </w:pPr>
            <w:r>
              <w:rPr>
                <w:rFonts w:eastAsia="Wingdings" w:ascii="Arial" w:hAnsi="Arial"/>
                <w:sz w:val="22"/>
                <w:szCs w:val="22"/>
                <w:lang w:eastAsia="eu-ES"/>
              </w:rPr>
              <w:t>Se abonará una cantidad variable como coste de coordinación de las actividades,  que será valorada en función al número de sesiones desarrolladas entre semana por los grupos de jolashezi y multikirola del municipio. En concreto, por cada 10 sesiones se considerará una hora de coordinación, que se valorarán en 8,9 euros.</w:t>
            </w:r>
          </w:p>
          <w:p>
            <w:pPr>
              <w:pStyle w:val="Testugorputza"/>
              <w:widowControl w:val="false"/>
              <w:ind w:left="113" w:hanging="0"/>
              <w:jc w:val="both"/>
              <w:rPr>
                <w:rFonts w:ascii="Arial" w:hAnsi="Arial" w:eastAsia="Wingdings"/>
                <w:sz w:val="22"/>
                <w:szCs w:val="22"/>
                <w:lang w:eastAsia="eu-ES"/>
              </w:rPr>
            </w:pPr>
            <w:r>
              <w:rPr>
                <w:rFonts w:eastAsia="Wingdings" w:ascii="Arial" w:hAnsi="Arial"/>
                <w:sz w:val="22"/>
                <w:szCs w:val="22"/>
                <w:lang w:eastAsia="eu-ES"/>
              </w:rPr>
              <w:t>En el caso del centro público de enseñanza, el importe fijo por labores de coordinación, como la cantidad variable estimada, doblarán su valor.</w:t>
            </w:r>
          </w:p>
          <w:p>
            <w:pPr>
              <w:pStyle w:val="Testugorputza"/>
              <w:widowControl w:val="false"/>
              <w:jc w:val="both"/>
              <w:rPr>
                <w:rFonts w:ascii="Arial" w:hAnsi="Arial" w:eastAsia="Wingdings"/>
                <w:sz w:val="22"/>
                <w:szCs w:val="22"/>
                <w:lang w:eastAsia="eu-ES"/>
              </w:rPr>
            </w:pPr>
            <w:r>
              <w:rPr>
                <w:rFonts w:eastAsia="Wingdings" w:ascii="Arial" w:hAnsi="Arial"/>
                <w:sz w:val="22"/>
                <w:szCs w:val="22"/>
                <w:lang w:eastAsia="eu-ES"/>
              </w:rPr>
              <w:t>La suma obtenida será el resultado de la subvención que corresponda al centro escolar.</w:t>
            </w:r>
          </w:p>
          <w:p>
            <w:pPr>
              <w:pStyle w:val="Testugorputza"/>
              <w:widowControl w:val="false"/>
              <w:jc w:val="both"/>
              <w:rPr/>
            </w:pPr>
            <w:r>
              <w:rPr>
                <w:rFonts w:eastAsia="Wingdings" w:ascii="Arial" w:hAnsi="Arial"/>
                <w:sz w:val="22"/>
                <w:szCs w:val="22"/>
                <w:lang w:eastAsia="eu-ES"/>
              </w:rPr>
              <w:t xml:space="preserve">Sólo se tendrán en cuenta a efectos de la subvención los  gastos ocasionados por la remuneración del monitorado y de  los-as   coordinadores-as. Estos gastos de personal podrán justificarse mediante nóminas, TC1 y TC2,  y/o  el modelo 190. </w:t>
            </w:r>
            <w:r>
              <w:rPr>
                <w:rFonts w:ascii="Arial" w:hAnsi="Arial"/>
                <w:color w:val="000000"/>
                <w:sz w:val="22"/>
                <w:szCs w:val="22"/>
                <w:lang w:val="es-ES"/>
              </w:rPr>
              <w:t>Si se justifica mediante el modelo 190 deberá indicarse que cantidad corresponde al año 2022 y cual al 2023.</w:t>
            </w:r>
          </w:p>
          <w:p>
            <w:pPr>
              <w:pStyle w:val="Testugorputza"/>
              <w:widowControl w:val="false"/>
              <w:jc w:val="both"/>
              <w:rPr>
                <w:rFonts w:ascii="Arial" w:hAnsi="Arial" w:eastAsia="Wingdings"/>
                <w:sz w:val="22"/>
                <w:szCs w:val="22"/>
                <w:lang w:eastAsia="eu-ES"/>
              </w:rPr>
            </w:pPr>
            <w:r>
              <w:rPr>
                <w:rFonts w:eastAsia="Wingdings" w:ascii="Arial" w:hAnsi="Arial"/>
                <w:sz w:val="22"/>
                <w:szCs w:val="22"/>
                <w:lang w:eastAsia="eu-ES"/>
              </w:rPr>
              <w:t>Se valorará como personal técnico contratado en las actividades del programa de deporte escolar aprobado por la Diputación Foral de Gipuzkoa para el curso escolar vigente el que reúna las siguientes condiciones:</w:t>
            </w:r>
          </w:p>
          <w:p>
            <w:pPr>
              <w:pStyle w:val="Testugorputza"/>
              <w:widowControl w:val="false"/>
              <w:jc w:val="both"/>
              <w:rPr>
                <w:rFonts w:ascii="Arial" w:hAnsi="Arial" w:eastAsia="Wingdings"/>
                <w:sz w:val="22"/>
                <w:szCs w:val="22"/>
                <w:lang w:eastAsia="eu-ES"/>
              </w:rPr>
            </w:pPr>
            <w:r>
              <w:rPr>
                <w:rFonts w:eastAsia="Wingdings" w:ascii="Arial" w:hAnsi="Arial"/>
                <w:sz w:val="22"/>
                <w:szCs w:val="22"/>
                <w:lang w:eastAsia="eu-ES"/>
              </w:rPr>
              <w:t xml:space="preserve">— </w:t>
            </w:r>
            <w:r>
              <w:rPr>
                <w:rFonts w:eastAsia="Wingdings" w:ascii="Arial" w:hAnsi="Arial"/>
                <w:sz w:val="22"/>
                <w:szCs w:val="22"/>
                <w:lang w:eastAsia="eu-ES"/>
              </w:rPr>
              <w:t>Que tenga su situación laboral regularizada mediante contrato laboral, prestación de servicios (facturación) u otra acorde a la legislación laboral vigente.</w:t>
            </w:r>
          </w:p>
          <w:p>
            <w:pPr>
              <w:pStyle w:val="Testugorputza"/>
              <w:widowControl w:val="false"/>
              <w:ind w:left="113" w:hanging="0"/>
              <w:jc w:val="both"/>
              <w:rPr>
                <w:rFonts w:ascii="Arial" w:hAnsi="Arial" w:eastAsia="Wingdings"/>
                <w:sz w:val="22"/>
                <w:szCs w:val="22"/>
                <w:lang w:eastAsia="eu-ES"/>
              </w:rPr>
            </w:pPr>
            <w:r>
              <w:rPr>
                <w:rFonts w:eastAsia="Wingdings" w:ascii="Arial" w:hAnsi="Arial"/>
                <w:sz w:val="22"/>
                <w:szCs w:val="22"/>
                <w:lang w:eastAsia="eu-ES"/>
              </w:rPr>
              <w:t xml:space="preserve">— </w:t>
            </w:r>
            <w:r>
              <w:rPr>
                <w:rFonts w:eastAsia="Wingdings" w:ascii="Arial" w:hAnsi="Arial"/>
                <w:sz w:val="22"/>
                <w:szCs w:val="22"/>
                <w:lang w:eastAsia="eu-ES"/>
              </w:rPr>
              <w:t>Se considerará la documentación fehaciente que acredite una situación laboral regularizada (Nóminas, modelo 10T...).</w:t>
            </w:r>
          </w:p>
          <w:p>
            <w:pPr>
              <w:pStyle w:val="Testugorputza"/>
              <w:widowControl w:val="false"/>
              <w:ind w:left="113" w:hanging="0"/>
              <w:jc w:val="both"/>
              <w:rPr>
                <w:rFonts w:ascii="Arial" w:hAnsi="Arial" w:eastAsia="Wingdings"/>
                <w:sz w:val="22"/>
                <w:szCs w:val="22"/>
                <w:lang w:eastAsia="eu-ES"/>
              </w:rPr>
            </w:pPr>
            <w:r>
              <w:rPr>
                <w:rFonts w:eastAsia="Wingdings" w:ascii="Arial" w:hAnsi="Arial"/>
                <w:sz w:val="22"/>
                <w:szCs w:val="22"/>
                <w:lang w:eastAsia="eu-ES"/>
              </w:rPr>
              <w:t xml:space="preserve">— </w:t>
            </w:r>
            <w:r>
              <w:rPr>
                <w:rFonts w:eastAsia="Wingdings" w:ascii="Arial" w:hAnsi="Arial"/>
                <w:sz w:val="22"/>
                <w:szCs w:val="22"/>
                <w:lang w:eastAsia="eu-ES"/>
              </w:rPr>
              <w:t>Que no contabilice más de 10 grupos por monitor/a.</w:t>
            </w:r>
          </w:p>
          <w:p>
            <w:pPr>
              <w:pStyle w:val="Testugorputza"/>
              <w:widowControl w:val="false"/>
              <w:ind w:left="113" w:hanging="0"/>
              <w:jc w:val="both"/>
              <w:rPr>
                <w:rFonts w:ascii="Arial" w:hAnsi="Arial" w:eastAsia="Wingdings"/>
                <w:sz w:val="22"/>
                <w:szCs w:val="22"/>
                <w:lang w:eastAsia="eu-ES"/>
              </w:rPr>
            </w:pPr>
            <w:r>
              <w:rPr>
                <w:rFonts w:eastAsia="Wingdings" w:ascii="Arial" w:hAnsi="Arial"/>
                <w:sz w:val="22"/>
                <w:szCs w:val="22"/>
                <w:lang w:eastAsia="eu-ES"/>
              </w:rPr>
              <w:t xml:space="preserve">— </w:t>
            </w:r>
            <w:r>
              <w:rPr>
                <w:rFonts w:eastAsia="Wingdings" w:ascii="Arial" w:hAnsi="Arial"/>
                <w:sz w:val="22"/>
                <w:szCs w:val="22"/>
                <w:lang w:eastAsia="eu-ES"/>
              </w:rPr>
              <w:t>Que los grupos realicen la actividad en el curso escolar.</w:t>
            </w:r>
          </w:p>
          <w:p>
            <w:pPr>
              <w:pStyle w:val="Testugorputza"/>
              <w:widowControl w:val="false"/>
              <w:spacing w:before="0" w:after="140"/>
              <w:jc w:val="both"/>
              <w:rPr>
                <w:rFonts w:ascii="Arial" w:hAnsi="Arial" w:eastAsia="Wingdings"/>
                <w:sz w:val="22"/>
                <w:szCs w:val="22"/>
                <w:lang w:eastAsia="eu-ES"/>
              </w:rPr>
            </w:pPr>
            <w:r>
              <w:rPr>
                <w:rFonts w:eastAsia="Wingdings" w:ascii="Arial" w:hAnsi="Arial"/>
                <w:sz w:val="22"/>
                <w:szCs w:val="22"/>
                <w:lang w:eastAsia="eu-ES"/>
              </w:rPr>
              <w:t>En el caso en que el importe total de las solicitudes admitidas sea superior al crédito presupuestario destinado a este apartado, se efectuará un prorrateo entre todas las solicitudes admitidas.</w:t>
            </w:r>
          </w:p>
        </w:tc>
      </w:tr>
      <w:tr>
        <w:trPr/>
        <w:tc>
          <w:tcPr>
            <w:tcW w:w="4179" w:type="dxa"/>
            <w:tcBorders/>
          </w:tcPr>
          <w:p>
            <w:pPr>
              <w:pStyle w:val="Testugorputza"/>
              <w:widowControl w:val="false"/>
              <w:spacing w:before="0" w:after="140"/>
              <w:ind w:right="113" w:hanging="0"/>
              <w:jc w:val="both"/>
              <w:rPr>
                <w:rFonts w:ascii="Arial" w:hAnsi="Arial" w:eastAsia="Wingdings"/>
                <w:sz w:val="22"/>
                <w:szCs w:val="22"/>
                <w:lang w:eastAsia="eu-ES"/>
              </w:rPr>
            </w:pPr>
            <w:r>
              <w:rPr>
                <w:rFonts w:eastAsia="Wingdings" w:ascii="Arial" w:hAnsi="Arial"/>
                <w:sz w:val="22"/>
                <w:szCs w:val="22"/>
                <w:lang w:eastAsia="eu-ES"/>
              </w:rPr>
            </w:r>
          </w:p>
        </w:tc>
        <w:tc>
          <w:tcPr>
            <w:tcW w:w="4385" w:type="dxa"/>
            <w:tcBorders>
              <w:left w:val="single" w:sz="4" w:space="0" w:color="000000"/>
            </w:tcBorders>
          </w:tcPr>
          <w:p>
            <w:pPr>
              <w:pStyle w:val="Testugorputza"/>
              <w:widowControl w:val="false"/>
              <w:spacing w:before="0" w:after="140"/>
              <w:ind w:left="113" w:hanging="0"/>
              <w:jc w:val="both"/>
              <w:rPr>
                <w:rFonts w:ascii="Arial" w:hAnsi="Arial" w:eastAsia="Wingdings"/>
                <w:sz w:val="22"/>
                <w:szCs w:val="22"/>
                <w:lang w:eastAsia="eu-ES"/>
              </w:rPr>
            </w:pPr>
            <w:r>
              <w:rPr>
                <w:rFonts w:eastAsia="Wingdings" w:ascii="Arial" w:hAnsi="Arial"/>
                <w:sz w:val="22"/>
                <w:szCs w:val="22"/>
                <w:lang w:eastAsia="eu-ES"/>
              </w:rPr>
            </w:r>
          </w:p>
        </w:tc>
      </w:tr>
      <w:tr>
        <w:trPr/>
        <w:tc>
          <w:tcPr>
            <w:tcW w:w="4179" w:type="dxa"/>
            <w:tcBorders/>
          </w:tcPr>
          <w:p>
            <w:pPr>
              <w:pStyle w:val="Testugorputza"/>
              <w:widowControl w:val="false"/>
              <w:spacing w:before="0" w:after="140"/>
              <w:ind w:right="113" w:hanging="0"/>
              <w:jc w:val="both"/>
              <w:rPr>
                <w:rFonts w:ascii="Arial" w:hAnsi="Arial" w:eastAsia="Wingdings"/>
                <w:b/>
                <w:b/>
                <w:bCs/>
                <w:sz w:val="22"/>
                <w:szCs w:val="22"/>
                <w:lang w:eastAsia="eu-ES"/>
              </w:rPr>
            </w:pPr>
            <w:r>
              <w:rPr>
                <w:rFonts w:eastAsia="Wingdings" w:ascii="Arial" w:hAnsi="Arial"/>
                <w:b/>
                <w:bCs/>
                <w:sz w:val="22"/>
                <w:szCs w:val="22"/>
                <w:lang w:eastAsia="eu-ES"/>
              </w:rPr>
              <w:t>6. DIRULAGUNTZEN ORDAINKETA</w:t>
            </w:r>
          </w:p>
        </w:tc>
        <w:tc>
          <w:tcPr>
            <w:tcW w:w="4385" w:type="dxa"/>
            <w:tcBorders>
              <w:left w:val="single" w:sz="4" w:space="0" w:color="000000"/>
            </w:tcBorders>
          </w:tcPr>
          <w:p>
            <w:pPr>
              <w:pStyle w:val="Testugorputza"/>
              <w:widowControl w:val="false"/>
              <w:spacing w:before="0" w:after="140"/>
              <w:ind w:left="113" w:hanging="0"/>
              <w:jc w:val="both"/>
              <w:rPr>
                <w:rFonts w:ascii="Arial" w:hAnsi="Arial" w:eastAsia="Wingdings"/>
                <w:b/>
                <w:b/>
                <w:bCs/>
                <w:sz w:val="22"/>
                <w:szCs w:val="22"/>
                <w:lang w:eastAsia="eu-ES"/>
              </w:rPr>
            </w:pPr>
            <w:r>
              <w:rPr>
                <w:rFonts w:eastAsia="Wingdings" w:ascii="Arial" w:hAnsi="Arial"/>
                <w:b/>
                <w:bCs/>
                <w:sz w:val="22"/>
                <w:szCs w:val="22"/>
                <w:lang w:eastAsia="eu-ES"/>
              </w:rPr>
              <w:t>6.  ABONO DE LA SUBVENCIÓN</w:t>
            </w:r>
          </w:p>
        </w:tc>
      </w:tr>
      <w:tr>
        <w:trPr/>
        <w:tc>
          <w:tcPr>
            <w:tcW w:w="4179" w:type="dxa"/>
            <w:tcBorders/>
          </w:tcPr>
          <w:p>
            <w:pPr>
              <w:pStyle w:val="Testugorputza"/>
              <w:widowControl w:val="false"/>
              <w:ind w:right="113" w:hanging="0"/>
              <w:jc w:val="both"/>
              <w:rPr>
                <w:rFonts w:ascii="Arial" w:hAnsi="Arial" w:eastAsia="Wingdings"/>
                <w:sz w:val="22"/>
                <w:szCs w:val="22"/>
                <w:lang w:eastAsia="eu-ES"/>
              </w:rPr>
            </w:pPr>
            <w:r>
              <w:rPr>
                <w:rFonts w:eastAsia="Wingdings" w:ascii="Arial" w:hAnsi="Arial"/>
                <w:sz w:val="22"/>
                <w:szCs w:val="22"/>
                <w:lang w:eastAsia="eu-ES"/>
              </w:rPr>
              <w:t>Dirulaguntza Tolosako Udalaren   kiroletako Ordenantza Espezifikoan  ezarritakoaren arabera ordainduko da.</w:t>
              <w:br/>
            </w:r>
          </w:p>
          <w:p>
            <w:pPr>
              <w:pStyle w:val="Testugorputza"/>
              <w:widowControl w:val="false"/>
              <w:ind w:right="113" w:hanging="0"/>
              <w:jc w:val="both"/>
              <w:rPr>
                <w:rFonts w:ascii="Arial" w:hAnsi="Arial" w:eastAsia="Wingdings"/>
                <w:sz w:val="22"/>
                <w:szCs w:val="22"/>
                <w:lang w:eastAsia="eu-ES"/>
              </w:rPr>
            </w:pPr>
            <w:r>
              <w:rPr>
                <w:rFonts w:eastAsia="Wingdings" w:ascii="Arial" w:hAnsi="Arial"/>
                <w:sz w:val="22"/>
                <w:szCs w:val="22"/>
                <w:lang w:eastAsia="eu-ES"/>
              </w:rPr>
              <w:t>Ikastetxe bakoitzari emandako dirulaguntzak ikasturtea amaitu ondoren eta ordainketa bakarrean  emango dira,</w:t>
            </w:r>
            <w:bookmarkStart w:id="5" w:name="tgt_sent_0"/>
            <w:bookmarkEnd w:id="5"/>
            <w:r>
              <w:rPr>
                <w:rFonts w:eastAsia="Wingdings" w:ascii="Arial" w:hAnsi="Arial"/>
                <w:sz w:val="22"/>
                <w:szCs w:val="22"/>
                <w:lang w:eastAsia="eu-ES"/>
              </w:rPr>
              <w:t xml:space="preserve"> hurrengo puntuan aurreikusitako moduan justifikatu ondoren.                                                              </w:t>
            </w:r>
          </w:p>
          <w:p>
            <w:pPr>
              <w:pStyle w:val="Testugorputza"/>
              <w:widowControl w:val="false"/>
              <w:spacing w:before="0" w:after="140"/>
              <w:ind w:right="113" w:hanging="0"/>
              <w:jc w:val="both"/>
              <w:rPr>
                <w:rFonts w:ascii="Arial" w:hAnsi="Arial" w:eastAsia="Wingdings"/>
                <w:sz w:val="22"/>
                <w:szCs w:val="22"/>
                <w:lang w:eastAsia="eu-ES"/>
              </w:rPr>
            </w:pPr>
            <w:r>
              <w:rPr>
                <w:rFonts w:eastAsia="Wingdings" w:ascii="Arial" w:hAnsi="Arial"/>
                <w:sz w:val="22"/>
                <w:szCs w:val="22"/>
                <w:lang w:eastAsia="eu-ES"/>
              </w:rPr>
            </w:r>
          </w:p>
        </w:tc>
        <w:tc>
          <w:tcPr>
            <w:tcW w:w="4385" w:type="dxa"/>
            <w:tcBorders>
              <w:left w:val="single" w:sz="4" w:space="0" w:color="000000"/>
            </w:tcBorders>
          </w:tcPr>
          <w:p>
            <w:pPr>
              <w:pStyle w:val="Normal"/>
              <w:widowControl w:val="false"/>
              <w:ind w:left="113" w:hanging="0"/>
              <w:jc w:val="both"/>
              <w:rPr>
                <w:rFonts w:ascii="Arial" w:hAnsi="Arial"/>
                <w:sz w:val="22"/>
                <w:szCs w:val="22"/>
              </w:rPr>
            </w:pPr>
            <w:r>
              <w:rPr>
                <w:rFonts w:ascii="Arial" w:hAnsi="Arial"/>
                <w:sz w:val="22"/>
                <w:szCs w:val="22"/>
              </w:rPr>
              <w:t xml:space="preserve">El abono de la subvención se hará conforme a lo establecido en la Ordenanza específica de deportes del Ayuntamiento de Tolosa. </w:t>
            </w:r>
          </w:p>
          <w:p>
            <w:pPr>
              <w:pStyle w:val="Normal"/>
              <w:widowControl w:val="false"/>
              <w:ind w:left="113" w:hanging="0"/>
              <w:jc w:val="both"/>
              <w:rPr>
                <w:rFonts w:ascii="Arial" w:hAnsi="Arial"/>
                <w:sz w:val="22"/>
                <w:szCs w:val="22"/>
              </w:rPr>
            </w:pPr>
            <w:r>
              <w:rPr>
                <w:rFonts w:ascii="Arial" w:hAnsi="Arial"/>
                <w:sz w:val="22"/>
                <w:szCs w:val="22"/>
              </w:rPr>
            </w:r>
          </w:p>
          <w:p>
            <w:pPr>
              <w:pStyle w:val="Normal"/>
              <w:widowControl w:val="false"/>
              <w:ind w:left="113" w:hanging="0"/>
              <w:jc w:val="both"/>
              <w:rPr>
                <w:rFonts w:ascii="Arial" w:hAnsi="Arial"/>
                <w:sz w:val="22"/>
                <w:szCs w:val="22"/>
              </w:rPr>
            </w:pPr>
            <w:r>
              <w:rPr>
                <w:rFonts w:ascii="Arial" w:hAnsi="Arial"/>
                <w:sz w:val="22"/>
                <w:szCs w:val="22"/>
              </w:rPr>
              <w:t>El abono de las subvenciones concedidas que corresponda a cada centro escolar se realizará una vez finalizado el curso escolar y en un sólo pago, tras su justificación en los términos previstos en el siguiente punto.</w:t>
            </w:r>
          </w:p>
          <w:p>
            <w:pPr>
              <w:pStyle w:val="Normal"/>
              <w:widowControl w:val="false"/>
              <w:ind w:left="113" w:hanging="0"/>
              <w:jc w:val="both"/>
              <w:rPr>
                <w:rFonts w:ascii="Arial" w:hAnsi="Arial"/>
                <w:sz w:val="22"/>
                <w:szCs w:val="22"/>
              </w:rPr>
            </w:pPr>
            <w:r>
              <w:rPr>
                <w:rFonts w:ascii="Arial" w:hAnsi="Arial"/>
                <w:sz w:val="22"/>
                <w:szCs w:val="22"/>
              </w:rPr>
              <w:t xml:space="preserve"> </w:t>
            </w:r>
          </w:p>
          <w:p>
            <w:pPr>
              <w:pStyle w:val="Normal"/>
              <w:widowControl w:val="false"/>
              <w:ind w:left="113" w:hanging="0"/>
              <w:jc w:val="both"/>
              <w:rPr>
                <w:rFonts w:ascii="Arial" w:hAnsi="Arial"/>
                <w:sz w:val="22"/>
                <w:szCs w:val="22"/>
              </w:rPr>
            </w:pPr>
            <w:r>
              <w:rPr>
                <w:rFonts w:ascii="Arial" w:hAnsi="Arial"/>
                <w:sz w:val="22"/>
                <w:szCs w:val="22"/>
              </w:rPr>
              <w:t xml:space="preserve"> </w:t>
            </w:r>
          </w:p>
        </w:tc>
      </w:tr>
      <w:tr>
        <w:trPr/>
        <w:tc>
          <w:tcPr>
            <w:tcW w:w="4179" w:type="dxa"/>
            <w:tcBorders/>
          </w:tcPr>
          <w:p>
            <w:pPr>
              <w:pStyle w:val="Testugorputza"/>
              <w:widowControl w:val="false"/>
              <w:spacing w:before="0" w:after="140"/>
              <w:ind w:right="113" w:hanging="0"/>
              <w:jc w:val="both"/>
              <w:rPr>
                <w:rFonts w:ascii="Arial" w:hAnsi="Arial" w:eastAsia="Wingdings"/>
                <w:sz w:val="22"/>
                <w:szCs w:val="22"/>
                <w:lang w:eastAsia="eu-ES"/>
              </w:rPr>
            </w:pPr>
            <w:r>
              <w:rPr>
                <w:rFonts w:eastAsia="Wingdings" w:ascii="Arial" w:hAnsi="Arial"/>
                <w:sz w:val="22"/>
                <w:szCs w:val="22"/>
                <w:lang w:eastAsia="eu-ES"/>
              </w:rPr>
            </w:r>
          </w:p>
        </w:tc>
        <w:tc>
          <w:tcPr>
            <w:tcW w:w="4385" w:type="dxa"/>
            <w:tcBorders>
              <w:left w:val="single" w:sz="4" w:space="0" w:color="000000"/>
            </w:tcBorders>
          </w:tcPr>
          <w:p>
            <w:pPr>
              <w:pStyle w:val="Testugorputza"/>
              <w:widowControl w:val="false"/>
              <w:spacing w:before="0" w:after="140"/>
              <w:ind w:left="113" w:hanging="0"/>
              <w:jc w:val="both"/>
              <w:rPr>
                <w:rFonts w:ascii="Arial" w:hAnsi="Arial" w:eastAsia="Wingdings"/>
                <w:sz w:val="22"/>
                <w:szCs w:val="22"/>
                <w:lang w:eastAsia="eu-ES"/>
              </w:rPr>
            </w:pPr>
            <w:r>
              <w:rPr>
                <w:rFonts w:eastAsia="Wingdings" w:ascii="Arial" w:hAnsi="Arial"/>
                <w:sz w:val="22"/>
                <w:szCs w:val="22"/>
                <w:lang w:eastAsia="eu-ES"/>
              </w:rPr>
            </w:r>
          </w:p>
        </w:tc>
      </w:tr>
      <w:tr>
        <w:trPr/>
        <w:tc>
          <w:tcPr>
            <w:tcW w:w="4179" w:type="dxa"/>
            <w:tcBorders/>
          </w:tcPr>
          <w:p>
            <w:pPr>
              <w:pStyle w:val="Testugorputza"/>
              <w:widowControl w:val="false"/>
              <w:spacing w:before="0" w:after="140"/>
              <w:ind w:right="113" w:hanging="0"/>
              <w:jc w:val="both"/>
              <w:rPr>
                <w:rFonts w:ascii="Arial" w:hAnsi="Arial" w:eastAsia="Wingdings"/>
                <w:b/>
                <w:b/>
                <w:bCs/>
                <w:sz w:val="22"/>
                <w:szCs w:val="22"/>
                <w:lang w:eastAsia="eu-ES"/>
              </w:rPr>
            </w:pPr>
            <w:r>
              <w:rPr>
                <w:rFonts w:eastAsia="Wingdings" w:ascii="Arial" w:hAnsi="Arial"/>
                <w:b/>
                <w:bCs/>
                <w:sz w:val="22"/>
                <w:szCs w:val="22"/>
                <w:lang w:eastAsia="eu-ES"/>
              </w:rPr>
              <w:t xml:space="preserve"> </w:t>
            </w:r>
            <w:r>
              <w:rPr>
                <w:rFonts w:eastAsia="Wingdings" w:ascii="Arial" w:hAnsi="Arial"/>
                <w:b/>
                <w:bCs/>
                <w:sz w:val="22"/>
                <w:szCs w:val="22"/>
                <w:lang w:eastAsia="eu-ES"/>
              </w:rPr>
              <w:t>7.- JUSTIFIKAZIO-KONTUA</w:t>
            </w:r>
          </w:p>
        </w:tc>
        <w:tc>
          <w:tcPr>
            <w:tcW w:w="4385" w:type="dxa"/>
            <w:tcBorders>
              <w:left w:val="single" w:sz="4" w:space="0" w:color="000000"/>
            </w:tcBorders>
          </w:tcPr>
          <w:p>
            <w:pPr>
              <w:pStyle w:val="Testugorputza"/>
              <w:widowControl w:val="false"/>
              <w:spacing w:before="0" w:after="140"/>
              <w:ind w:left="113" w:hanging="0"/>
              <w:jc w:val="both"/>
              <w:rPr>
                <w:rFonts w:ascii="Arial" w:hAnsi="Arial" w:eastAsia="Wingdings"/>
                <w:b/>
                <w:b/>
                <w:bCs/>
                <w:sz w:val="22"/>
                <w:szCs w:val="22"/>
                <w:lang w:eastAsia="eu-ES"/>
              </w:rPr>
            </w:pPr>
            <w:r>
              <w:rPr>
                <w:rFonts w:eastAsia="Wingdings" w:ascii="Arial" w:hAnsi="Arial"/>
                <w:b/>
                <w:bCs/>
                <w:sz w:val="22"/>
                <w:szCs w:val="22"/>
                <w:lang w:eastAsia="eu-ES"/>
              </w:rPr>
              <w:t>7.- CUENTA JUSTIFICATIVA</w:t>
            </w:r>
          </w:p>
        </w:tc>
      </w:tr>
      <w:tr>
        <w:trPr/>
        <w:tc>
          <w:tcPr>
            <w:tcW w:w="4179" w:type="dxa"/>
            <w:tcBorders/>
          </w:tcPr>
          <w:p>
            <w:pPr>
              <w:pStyle w:val="Testugorputza"/>
              <w:widowControl w:val="false"/>
              <w:ind w:right="113" w:hanging="0"/>
              <w:jc w:val="both"/>
              <w:rPr>
                <w:rFonts w:ascii="Arial" w:hAnsi="Arial" w:eastAsia="Wingdings"/>
                <w:sz w:val="22"/>
                <w:szCs w:val="22"/>
                <w:lang w:eastAsia="eu-ES"/>
              </w:rPr>
            </w:pPr>
            <w:r>
              <w:rPr>
                <w:rFonts w:eastAsia="Wingdings" w:ascii="Arial" w:hAnsi="Arial"/>
                <w:sz w:val="22"/>
                <w:szCs w:val="22"/>
                <w:lang w:eastAsia="eu-ES"/>
              </w:rPr>
              <w:t>Justifikazio kontua aurkezteko epea deialdia Gipuzkoako Aldizkari Ofizialean argitaratu eta biharamunetik 20 egun natural igaro ondoren bukatuko da.</w:t>
            </w:r>
          </w:p>
          <w:p>
            <w:pPr>
              <w:pStyle w:val="Testugorputza"/>
              <w:widowControl w:val="false"/>
              <w:spacing w:before="0" w:after="140"/>
              <w:ind w:right="113" w:hanging="0"/>
              <w:jc w:val="both"/>
              <w:rPr>
                <w:rFonts w:ascii="Arial" w:hAnsi="Arial" w:eastAsia="Wingdings"/>
                <w:sz w:val="22"/>
                <w:szCs w:val="22"/>
                <w:lang w:eastAsia="eu-ES"/>
              </w:rPr>
            </w:pPr>
            <w:r>
              <w:rPr>
                <w:rFonts w:eastAsia="Wingdings" w:ascii="Arial" w:hAnsi="Arial"/>
                <w:sz w:val="22"/>
                <w:szCs w:val="22"/>
                <w:lang w:val="es-ES" w:eastAsia="eu-ES"/>
              </w:rPr>
              <w:t>Tolosako Udalaren dirulaguntzei buruzko Ordenantza Orokorrean eta kirolei buruzko berariazko ordenantzan ezarritakoaren arabera arautuko da jarduerak benetan egin izanaren justifikazioa, eta justifikazio-kontu gisa dokumentatuko da, honako eduki hauekin:</w:t>
            </w:r>
          </w:p>
        </w:tc>
        <w:tc>
          <w:tcPr>
            <w:tcW w:w="4385" w:type="dxa"/>
            <w:tcBorders>
              <w:left w:val="single" w:sz="4" w:space="0" w:color="000000"/>
            </w:tcBorders>
          </w:tcPr>
          <w:p>
            <w:pPr>
              <w:pStyle w:val="Testugorputza"/>
              <w:widowControl w:val="false"/>
              <w:ind w:left="113" w:hanging="0"/>
              <w:jc w:val="both"/>
              <w:rPr>
                <w:rFonts w:ascii="Arial" w:hAnsi="Arial" w:eastAsia="Wingdings"/>
                <w:sz w:val="22"/>
                <w:szCs w:val="22"/>
                <w:lang w:val="es-ES"/>
              </w:rPr>
            </w:pPr>
            <w:r>
              <w:rPr>
                <w:rFonts w:eastAsia="Wingdings" w:ascii="Arial" w:hAnsi="Arial"/>
                <w:sz w:val="22"/>
                <w:szCs w:val="22"/>
                <w:lang w:val="es-ES"/>
              </w:rPr>
              <w:t>El plazo para la presentación de la cuenta justificativa finalizará una vez transcurridos 20 días naturales desde el  día siguiente de la publicación de la convocatoria en el Boletín Oficial de Gipuzkoa.</w:t>
            </w:r>
          </w:p>
          <w:p>
            <w:pPr>
              <w:pStyle w:val="Testugorputza"/>
              <w:widowControl w:val="false"/>
              <w:spacing w:before="0" w:after="140"/>
              <w:ind w:left="113" w:hanging="0"/>
              <w:jc w:val="both"/>
              <w:rPr>
                <w:rFonts w:ascii="Arial" w:hAnsi="Arial" w:eastAsia="Wingdings"/>
                <w:sz w:val="22"/>
                <w:szCs w:val="22"/>
                <w:lang w:val="es-ES"/>
              </w:rPr>
            </w:pPr>
            <w:r>
              <w:rPr>
                <w:rFonts w:eastAsia="Wingdings" w:ascii="Arial" w:hAnsi="Arial"/>
                <w:sz w:val="22"/>
                <w:szCs w:val="22"/>
                <w:lang w:val="es-ES"/>
              </w:rPr>
              <w:t>La justificación de la realización efectiva de las actividades se regulará conforme a lo establecido en la Ordenanza General de subvenciones del Ayuntamiento de Tolosa y la Ordenanza específica de deportes, y se documentará en forma de cuenta justificativa con los siguientes contenidos:</w:t>
            </w:r>
          </w:p>
        </w:tc>
      </w:tr>
      <w:tr>
        <w:trPr/>
        <w:tc>
          <w:tcPr>
            <w:tcW w:w="4179" w:type="dxa"/>
            <w:tcBorders/>
          </w:tcPr>
          <w:p>
            <w:pPr>
              <w:pStyle w:val="Testugorputza"/>
              <w:widowControl w:val="false"/>
              <w:ind w:right="113" w:hanging="0"/>
              <w:jc w:val="both"/>
              <w:rPr>
                <w:rFonts w:ascii="Arial" w:hAnsi="Arial" w:eastAsia="Wingdings"/>
                <w:sz w:val="22"/>
                <w:szCs w:val="22"/>
                <w:lang w:eastAsia="eu-ES"/>
              </w:rPr>
            </w:pPr>
            <w:r>
              <w:rPr>
                <w:rFonts w:eastAsia="Wingdings" w:ascii="Arial" w:hAnsi="Arial"/>
                <w:sz w:val="22"/>
                <w:szCs w:val="22"/>
                <w:lang w:eastAsia="eu-ES"/>
              </w:rPr>
              <w:t xml:space="preserve">  </w:t>
            </w:r>
            <w:r>
              <w:rPr>
                <w:rFonts w:eastAsia="Wingdings" w:ascii="Arial" w:hAnsi="Arial"/>
                <w:sz w:val="18"/>
                <w:szCs w:val="18"/>
                <w:lang w:eastAsia="eu-ES"/>
              </w:rPr>
              <w:t>a) Jardueren memoria eta diru-sarrera eta gastuen balantzea (A2 inprimakia) behar bezala osatua.</w:t>
            </w:r>
            <w:bookmarkStart w:id="6" w:name="translation_box21"/>
            <w:bookmarkEnd w:id="6"/>
            <w:r>
              <w:rPr>
                <w:rFonts w:eastAsia="Wingdings" w:ascii="Arial" w:hAnsi="Arial"/>
                <w:sz w:val="18"/>
                <w:szCs w:val="18"/>
                <w:lang w:eastAsia="eu-ES"/>
              </w:rPr>
              <w:t xml:space="preserve"> Memoria honek datu estatistikoak eta informazioa </w:t>
            </w:r>
            <w:r>
              <w:rPr>
                <w:rFonts w:eastAsia="Wingdings" w:ascii="Arial" w:hAnsi="Arial"/>
                <w:sz w:val="18"/>
                <w:szCs w:val="18"/>
                <w:lang w:val="es-ES" w:eastAsia="eu-ES"/>
              </w:rPr>
              <w:t>Tolosako Udalaren Dirulaguntzen Ordenantza Orokorrak  29.artikuluan</w:t>
            </w:r>
            <w:r>
              <w:rPr>
                <w:rFonts w:eastAsia="Wingdings" w:ascii="Arial" w:hAnsi="Arial"/>
                <w:sz w:val="18"/>
                <w:szCs w:val="18"/>
                <w:lang w:eastAsia="eu-ES"/>
              </w:rPr>
              <w:t xml:space="preserve"> emakumeen eta gizonen berdintasun eraginkorrerako 3/2007 Legearen 20.2 artikuluan xedatutakoaren arabera tratatuko ditu.</w:t>
            </w:r>
          </w:p>
          <w:p>
            <w:pPr>
              <w:pStyle w:val="Testugorputza"/>
              <w:widowControl w:val="false"/>
              <w:ind w:right="113" w:hanging="0"/>
              <w:jc w:val="both"/>
              <w:rPr>
                <w:rFonts w:ascii="Arial" w:hAnsi="Arial" w:eastAsia="Wingdings"/>
                <w:sz w:val="18"/>
                <w:szCs w:val="18"/>
                <w:lang w:eastAsia="eu-ES"/>
              </w:rPr>
            </w:pPr>
            <w:r>
              <w:rPr>
                <w:rFonts w:eastAsia="Wingdings" w:ascii="Arial" w:hAnsi="Arial"/>
                <w:sz w:val="18"/>
                <w:szCs w:val="18"/>
                <w:lang w:eastAsia="eu-ES"/>
              </w:rPr>
              <w:t>b) Gastuen zerrenda sailkatua (GAS-KIinprimakia)</w:t>
            </w:r>
          </w:p>
          <w:p>
            <w:pPr>
              <w:pStyle w:val="Testugorputza"/>
              <w:widowControl w:val="false"/>
              <w:ind w:right="113" w:hanging="0"/>
              <w:jc w:val="both"/>
              <w:rPr>
                <w:rFonts w:ascii="Arial" w:hAnsi="Arial" w:eastAsia="Wingdings"/>
                <w:sz w:val="18"/>
                <w:szCs w:val="18"/>
                <w:lang w:eastAsia="eu-ES"/>
              </w:rPr>
            </w:pPr>
            <w:r>
              <w:rPr>
                <w:rFonts w:eastAsia="Wingdings" w:ascii="Arial" w:hAnsi="Arial"/>
                <w:sz w:val="18"/>
                <w:szCs w:val="18"/>
                <w:lang w:eastAsia="eu-ES"/>
              </w:rPr>
              <w:t>c) Fakturak (kasu bakoitzean beharrezko direnak)</w:t>
            </w:r>
          </w:p>
          <w:p>
            <w:pPr>
              <w:pStyle w:val="Normal"/>
              <w:widowControl w:val="false"/>
              <w:ind w:right="113" w:hanging="0"/>
              <w:jc w:val="both"/>
              <w:rPr>
                <w:rFonts w:ascii="Arial" w:hAnsi="Arial"/>
                <w:sz w:val="18"/>
                <w:szCs w:val="18"/>
              </w:rPr>
            </w:pPr>
            <w:r>
              <w:rPr>
                <w:rFonts w:ascii="Arial" w:hAnsi="Arial"/>
                <w:sz w:val="18"/>
                <w:szCs w:val="18"/>
              </w:rPr>
            </w:r>
          </w:p>
          <w:p>
            <w:pPr>
              <w:pStyle w:val="Normal"/>
              <w:widowControl w:val="false"/>
              <w:ind w:right="113" w:hanging="0"/>
              <w:jc w:val="both"/>
              <w:rPr>
                <w:rFonts w:ascii="Arial" w:hAnsi="Arial"/>
                <w:sz w:val="18"/>
                <w:szCs w:val="18"/>
              </w:rPr>
            </w:pPr>
            <w:r>
              <w:rPr>
                <w:rFonts w:eastAsia="Wingdings" w:ascii="Arial" w:hAnsi="Arial"/>
                <w:sz w:val="22"/>
                <w:szCs w:val="22"/>
                <w:lang w:eastAsia="eu-ES"/>
              </w:rPr>
              <w:t xml:space="preserve">60.000 euroz azpiko dirulaguntzen kasuan, justifikatzeko kontu </w:t>
            </w:r>
            <w:r>
              <w:rPr>
                <w:rFonts w:ascii="Arial" w:hAnsi="Arial"/>
                <w:sz w:val="22"/>
                <w:szCs w:val="22"/>
              </w:rPr>
              <w:t>sinplifikatua</w:t>
            </w:r>
            <w:r>
              <w:rPr>
                <w:rFonts w:eastAsia="Wingdings" w:ascii="Arial" w:hAnsi="Arial"/>
                <w:sz w:val="22"/>
                <w:szCs w:val="22"/>
                <w:lang w:eastAsia="eu-ES"/>
              </w:rPr>
              <w:t xml:space="preserve"> erabiliko da eta nahikoa izango da gastu-frogagirien lagin bat egiaztatzea. Lagin hori Dirulaguntzen Ordenantza Orokorrean adierazten den formula aplikatuz lortuko da.</w:t>
            </w:r>
          </w:p>
          <w:p>
            <w:pPr>
              <w:pStyle w:val="NormalWeb"/>
              <w:widowControl w:val="false"/>
              <w:spacing w:before="100" w:after="0"/>
              <w:jc w:val="both"/>
              <w:rPr>
                <w:sz w:val="22"/>
                <w:szCs w:val="22"/>
              </w:rPr>
            </w:pPr>
            <w:r>
              <w:rPr>
                <w:rFonts w:cs="Arial" w:ascii="Arial" w:hAnsi="Arial"/>
                <w:sz w:val="22"/>
                <w:szCs w:val="22"/>
              </w:rPr>
              <w:t>Gastu-frogagirien lagina osatzen duten gastuak behar bezala justifikatzeko, fakturak eta merkataritzako trafiko juridikorako balioa edo eraginkortasun administratiboa duten gainerako agiriak aurkeztu beharko dira eta horiek,  Dirulaguntzan Ordenantza Orokorraren, aipatzen den zerrendan sartuta egon beharko dute. Agiri horiei erantsiko zaie gastua ordaindu izanaren dokumentazioa.</w:t>
            </w:r>
          </w:p>
          <w:p>
            <w:pPr>
              <w:pStyle w:val="NormalWeb"/>
              <w:widowControl w:val="false"/>
              <w:spacing w:before="100" w:after="0"/>
              <w:jc w:val="both"/>
              <w:rPr>
                <w:rFonts w:ascii="Arial" w:hAnsi="Arial" w:cs="Arial"/>
                <w:sz w:val="22"/>
                <w:szCs w:val="22"/>
              </w:rPr>
            </w:pPr>
            <w:r>
              <w:rPr>
                <w:rFonts w:cs="Arial" w:ascii="Arial" w:hAnsi="Arial"/>
                <w:sz w:val="22"/>
                <w:szCs w:val="22"/>
              </w:rPr>
              <w:t xml:space="preserve">Jatorrizko agiri horiek aurkeztuko dira hurrenez hurren ordenatuta zerrenda zenbakituan emandako hurrenkera-zenbakiaren arabera. </w:t>
            </w:r>
          </w:p>
          <w:p>
            <w:pPr>
              <w:pStyle w:val="Normal"/>
              <w:widowControl w:val="false"/>
              <w:ind w:right="113" w:hanging="0"/>
              <w:jc w:val="both"/>
              <w:rPr>
                <w:rFonts w:ascii="Arial" w:hAnsi="Arial" w:eastAsia="Wingdings"/>
                <w:sz w:val="22"/>
                <w:szCs w:val="22"/>
                <w:lang w:eastAsia="eu-ES"/>
              </w:rPr>
            </w:pPr>
            <w:r>
              <w:rPr>
                <w:rFonts w:eastAsia="Wingdings" w:ascii="Arial" w:hAnsi="Arial"/>
                <w:sz w:val="22"/>
                <w:szCs w:val="22"/>
                <w:lang w:eastAsia="eu-ES"/>
              </w:rPr>
            </w:r>
          </w:p>
          <w:p>
            <w:pPr>
              <w:pStyle w:val="Testugorputza"/>
              <w:widowControl w:val="false"/>
              <w:ind w:right="113" w:hanging="0"/>
              <w:jc w:val="both"/>
              <w:rPr>
                <w:rFonts w:ascii="Arial" w:hAnsi="Arial" w:eastAsia="Wingdings"/>
                <w:sz w:val="22"/>
                <w:szCs w:val="22"/>
                <w:lang w:eastAsia="eu-ES"/>
              </w:rPr>
            </w:pPr>
            <w:r>
              <w:rPr>
                <w:rFonts w:eastAsia="Wingdings" w:ascii="Arial" w:hAnsi="Arial"/>
                <w:sz w:val="22"/>
                <w:szCs w:val="22"/>
                <w:lang w:eastAsia="eu-ES"/>
              </w:rPr>
              <w:t xml:space="preserve">Gastuen frogagiriek bat etorri beharko dute gastuen balantzean zehaztutako kontzeptuekin. </w:t>
            </w:r>
            <w:r>
              <w:rPr>
                <w:rFonts w:eastAsia="Wingdings" w:cs="Arial" w:ascii="Arial" w:hAnsi="Arial"/>
                <w:sz w:val="22"/>
                <w:szCs w:val="22"/>
                <w:lang w:eastAsia="eu-ES"/>
              </w:rPr>
              <w:t>22-23 ikasturtean eskola kirolari loturiko  gastuak onartuko dira.</w:t>
            </w:r>
          </w:p>
          <w:p>
            <w:pPr>
              <w:pStyle w:val="Testugorputza"/>
              <w:widowControl w:val="false"/>
              <w:ind w:right="113" w:hanging="0"/>
              <w:jc w:val="both"/>
              <w:rPr>
                <w:rFonts w:ascii="Arial" w:hAnsi="Arial" w:eastAsia="Wingdings"/>
                <w:sz w:val="22"/>
                <w:szCs w:val="22"/>
                <w:lang w:eastAsia="eu-ES"/>
              </w:rPr>
            </w:pPr>
            <w:r>
              <w:rPr>
                <w:rFonts w:eastAsia="Wingdings" w:ascii="Arial" w:hAnsi="Arial"/>
                <w:sz w:val="22"/>
                <w:szCs w:val="22"/>
                <w:lang w:eastAsia="eu-ES"/>
              </w:rPr>
              <w:t>Banaka hartuta emandako dirulaguntzaren % 25 gainditzen duten frogagiri guztiak begiratuko dira.</w:t>
            </w:r>
          </w:p>
          <w:p>
            <w:pPr>
              <w:pStyle w:val="Testugorputza"/>
              <w:widowControl w:val="false"/>
              <w:ind w:right="113" w:hanging="0"/>
              <w:jc w:val="both"/>
              <w:rPr>
                <w:rFonts w:ascii="Arial" w:hAnsi="Arial" w:eastAsia="Wingdings"/>
                <w:sz w:val="22"/>
                <w:szCs w:val="22"/>
                <w:lang w:eastAsia="eu-ES"/>
              </w:rPr>
            </w:pPr>
            <w:r>
              <w:rPr>
                <w:rFonts w:eastAsia="Wingdings" w:ascii="Arial" w:hAnsi="Arial"/>
                <w:sz w:val="22"/>
                <w:szCs w:val="22"/>
                <w:lang w:eastAsia="eu-ES"/>
              </w:rPr>
              <w:t>Eginiko eskaeretan edo haiekin batera aurkeztutako eranskinetan akatsen batbadago, interesatuei eskatuko zaie aurkitutako akatsak konpon ditzatela, 10 eguneko epe barruan.</w:t>
            </w:r>
          </w:p>
          <w:p>
            <w:pPr>
              <w:pStyle w:val="Testugorputza"/>
              <w:widowControl w:val="false"/>
              <w:ind w:right="113" w:hanging="0"/>
              <w:jc w:val="both"/>
              <w:rPr>
                <w:rFonts w:ascii="Arial" w:hAnsi="Arial" w:eastAsia="Wingdings"/>
                <w:sz w:val="22"/>
                <w:szCs w:val="22"/>
                <w:lang w:eastAsia="eu-ES"/>
              </w:rPr>
            </w:pPr>
            <w:r>
              <w:rPr>
                <w:rFonts w:eastAsia="Wingdings" w:ascii="Arial" w:hAnsi="Arial"/>
                <w:sz w:val="22"/>
                <w:szCs w:val="22"/>
                <w:lang w:eastAsia="eu-ES"/>
              </w:rPr>
              <w:t>Dokumentazio hori, epe barruan,  aurkeztu ezean, diru-laguntza jasotzeko aukera galduko du eskatzaileak. Era berean, datuak ezkutatuz gero, edo datu faltsuak emanez gero, diru-laguntzak jasotzeko aukera galduko du, eta hainbat kasutan, baita ondorengo diru-laguntzak jasotzekoa ere.</w:t>
            </w:r>
          </w:p>
          <w:p>
            <w:pPr>
              <w:pStyle w:val="Testugorputza"/>
              <w:widowControl w:val="false"/>
              <w:spacing w:before="0" w:after="140"/>
              <w:ind w:right="113" w:hanging="0"/>
              <w:jc w:val="both"/>
              <w:rPr>
                <w:rFonts w:ascii="Arial" w:hAnsi="Arial" w:eastAsia="Wingdings"/>
                <w:sz w:val="22"/>
                <w:szCs w:val="22"/>
                <w:lang w:eastAsia="eu-ES"/>
              </w:rPr>
            </w:pPr>
            <w:r>
              <w:rPr>
                <w:rFonts w:eastAsia="Wingdings" w:ascii="Arial" w:hAnsi="Arial"/>
                <w:sz w:val="22"/>
                <w:szCs w:val="22"/>
                <w:lang w:eastAsia="eu-ES"/>
              </w:rPr>
              <w:t xml:space="preserve">Eskaeran agertzen diren datuak ez badira behar bezala egiaztatzen, ez dituzte aintzat hartuko eskaera baloratzerakoan.     </w:t>
            </w:r>
          </w:p>
        </w:tc>
        <w:tc>
          <w:tcPr>
            <w:tcW w:w="4385" w:type="dxa"/>
            <w:tcBorders>
              <w:left w:val="single" w:sz="4" w:space="0" w:color="000000"/>
            </w:tcBorders>
          </w:tcPr>
          <w:p>
            <w:pPr>
              <w:pStyle w:val="Testugorputza"/>
              <w:widowControl w:val="false"/>
              <w:jc w:val="both"/>
              <w:rPr>
                <w:rFonts w:ascii="Arial" w:hAnsi="Arial" w:eastAsia="Wingdings"/>
                <w:sz w:val="18"/>
                <w:szCs w:val="18"/>
                <w:lang w:eastAsia="eu-ES"/>
              </w:rPr>
            </w:pPr>
            <w:r>
              <w:rPr>
                <w:rFonts w:eastAsia="Wingdings" w:ascii="Arial" w:hAnsi="Arial"/>
                <w:sz w:val="18"/>
                <w:szCs w:val="18"/>
                <w:lang w:eastAsia="eu-ES"/>
              </w:rPr>
              <w:t xml:space="preserve">a) Memoria y balance de gastos e ingresos de la actividad, debidamente cumplimentada (Impreso A2). </w:t>
            </w:r>
            <w:r>
              <w:rPr>
                <w:rFonts w:eastAsia="Wingdings" w:ascii="Arial" w:hAnsi="Arial"/>
                <w:sz w:val="18"/>
                <w:szCs w:val="18"/>
                <w:lang w:val="es-ES" w:eastAsia="eu-ES"/>
              </w:rPr>
              <w:t>Esta memoria tratará los datos estadísticos y la información conforme a lo dictado en el  artículo 29  de la Ordenanza general de Subvenciones del Ayuntamiento de Tolosa, artículo 20.2 de la ley 3/2007 para la igualdad efectiva de mujeres y hombres.</w:t>
            </w:r>
          </w:p>
          <w:p>
            <w:pPr>
              <w:pStyle w:val="Testugorputza"/>
              <w:widowControl w:val="false"/>
              <w:jc w:val="both"/>
              <w:rPr>
                <w:rFonts w:ascii="Arial" w:hAnsi="Arial" w:eastAsia="Wingdings"/>
                <w:sz w:val="18"/>
                <w:szCs w:val="18"/>
                <w:lang w:eastAsia="eu-ES"/>
              </w:rPr>
            </w:pPr>
            <w:r>
              <w:rPr>
                <w:rFonts w:eastAsia="Wingdings" w:ascii="Arial" w:hAnsi="Arial"/>
                <w:sz w:val="18"/>
                <w:szCs w:val="18"/>
                <w:lang w:eastAsia="eu-ES"/>
              </w:rPr>
              <w:t>b) Relación clasificada de gastos ( impreso GAS-KI)</w:t>
            </w:r>
          </w:p>
          <w:p>
            <w:pPr>
              <w:pStyle w:val="Testugorputza"/>
              <w:widowControl w:val="false"/>
              <w:jc w:val="both"/>
              <w:rPr>
                <w:rFonts w:ascii="Arial" w:hAnsi="Arial" w:eastAsia="Wingdings"/>
                <w:sz w:val="18"/>
                <w:szCs w:val="18"/>
                <w:lang w:eastAsia="eu-ES"/>
              </w:rPr>
            </w:pPr>
            <w:r>
              <w:rPr>
                <w:rFonts w:eastAsia="Wingdings" w:ascii="Arial" w:hAnsi="Arial"/>
                <w:sz w:val="18"/>
                <w:szCs w:val="18"/>
                <w:lang w:eastAsia="eu-ES"/>
              </w:rPr>
              <w:t>c) Facturas (las que en cada caso se precisen)</w:t>
            </w:r>
          </w:p>
          <w:p>
            <w:pPr>
              <w:pStyle w:val="Normal"/>
              <w:widowControl w:val="false"/>
              <w:spacing w:before="0" w:after="140"/>
              <w:jc w:val="both"/>
              <w:rPr>
                <w:sz w:val="22"/>
                <w:szCs w:val="22"/>
              </w:rPr>
            </w:pPr>
            <w:r>
              <w:rPr>
                <w:sz w:val="22"/>
                <w:szCs w:val="22"/>
              </w:rPr>
            </w:r>
          </w:p>
          <w:p>
            <w:pPr>
              <w:pStyle w:val="Normal"/>
              <w:widowControl w:val="false"/>
              <w:spacing w:before="0" w:after="140"/>
              <w:jc w:val="both"/>
              <w:rPr>
                <w:sz w:val="22"/>
                <w:szCs w:val="22"/>
              </w:rPr>
            </w:pPr>
            <w:r>
              <w:rPr>
                <w:rFonts w:eastAsia="Wingdings" w:ascii="Arial" w:hAnsi="Arial"/>
                <w:sz w:val="22"/>
                <w:szCs w:val="22"/>
                <w:lang w:eastAsia="eu-ES"/>
              </w:rPr>
              <w:t>Para subvenciones inferiores  a 60.000 euros se optará por la cuenta justificativa simplificada, y será suficiente justificar una muestra del total de los gastos.  Esta muestra se obtendrá de la aplicación de la fórmula establecida en la Ordenanza General de Subvenciones.</w:t>
            </w:r>
          </w:p>
          <w:p>
            <w:pPr>
              <w:pStyle w:val="Normal"/>
              <w:widowControl w:val="false"/>
              <w:spacing w:before="0" w:after="140"/>
              <w:jc w:val="both"/>
              <w:rPr>
                <w:sz w:val="22"/>
                <w:szCs w:val="22"/>
              </w:rPr>
            </w:pPr>
            <w:r>
              <w:rPr>
                <w:rFonts w:cs="Arial" w:ascii="Arial" w:hAnsi="Arial"/>
                <w:sz w:val="22"/>
                <w:szCs w:val="22"/>
                <w:lang w:val="es-ES"/>
              </w:rPr>
              <w:t>Para la adecuada justificación de los gastos que constituyen la muestra de justificantes de gasto, deberán presentarse facturas y demás documentos de valor para el tráfico jurídico mercantil o eficacia administrativa, que deberán estar incluidos en la relación a que se refiere la Ordenanza General de subvenciones. A dicha documentación se acompañará la documentación del pago del gasto.</w:t>
              <w:br/>
            </w:r>
          </w:p>
          <w:p>
            <w:pPr>
              <w:pStyle w:val="Normal"/>
              <w:widowControl w:val="false"/>
              <w:spacing w:before="0" w:after="140"/>
              <w:jc w:val="both"/>
              <w:rPr>
                <w:sz w:val="22"/>
                <w:szCs w:val="22"/>
              </w:rPr>
            </w:pPr>
            <w:r>
              <w:rPr>
                <w:rFonts w:cs="Arial" w:ascii="Arial" w:hAnsi="Arial"/>
                <w:sz w:val="22"/>
                <w:szCs w:val="22"/>
                <w:lang w:val="es-ES"/>
              </w:rPr>
              <w:t>Estos documentos originales se presentarán ordenados según el número de orden asignado en la relación numerada.</w:t>
            </w:r>
          </w:p>
          <w:p>
            <w:pPr>
              <w:pStyle w:val="Normal"/>
              <w:widowControl w:val="false"/>
              <w:spacing w:before="0" w:after="140"/>
              <w:jc w:val="both"/>
              <w:rPr>
                <w:sz w:val="22"/>
                <w:szCs w:val="22"/>
              </w:rPr>
            </w:pPr>
            <w:r>
              <w:rPr>
                <w:rFonts w:eastAsia="Wingdings" w:ascii="Arial" w:hAnsi="Arial"/>
                <w:sz w:val="22"/>
                <w:szCs w:val="22"/>
                <w:lang w:eastAsia="eu-ES"/>
              </w:rPr>
              <w:t>Los justificantes del gasto  deberán corresponderse con los conceptos detallados en el balance de gastos. Se admitirán aquellos gastos  correspondientes a deporte escolar del curso 22-23</w:t>
            </w:r>
          </w:p>
          <w:p>
            <w:pPr>
              <w:pStyle w:val="Testugorputza"/>
              <w:widowControl w:val="false"/>
              <w:jc w:val="both"/>
              <w:rPr>
                <w:rFonts w:ascii="Arial" w:hAnsi="Arial" w:eastAsia="Wingdings"/>
                <w:sz w:val="22"/>
                <w:szCs w:val="22"/>
                <w:lang w:eastAsia="eu-ES"/>
              </w:rPr>
            </w:pPr>
            <w:r>
              <w:rPr>
                <w:rFonts w:eastAsia="Wingdings" w:ascii="Arial" w:hAnsi="Arial"/>
                <w:sz w:val="22"/>
                <w:szCs w:val="22"/>
                <w:lang w:eastAsia="eu-ES"/>
              </w:rPr>
              <w:t>Se comprobarán todos los justificantes que superen individualmente el 25% del importe de la subvención concedida.</w:t>
            </w:r>
          </w:p>
          <w:p>
            <w:pPr>
              <w:pStyle w:val="Testugorputza"/>
              <w:widowControl w:val="false"/>
              <w:jc w:val="both"/>
              <w:rPr>
                <w:rFonts w:ascii="Arial" w:hAnsi="Arial" w:eastAsia="Wingdings"/>
                <w:sz w:val="22"/>
                <w:szCs w:val="22"/>
                <w:lang w:eastAsia="eu-ES"/>
              </w:rPr>
            </w:pPr>
            <w:r>
              <w:rPr>
                <w:rFonts w:eastAsia="Wingdings" w:ascii="Arial" w:hAnsi="Arial"/>
                <w:sz w:val="22"/>
                <w:szCs w:val="22"/>
                <w:lang w:eastAsia="eu-ES"/>
              </w:rPr>
              <w:t xml:space="preserve">En el supuesto de que las solicitudes formuladas o su documentación anexa presente alguna anomalía, se requerirá a los/as interesadas/os para que  subsanen los defectos formales advertidos en un plazo de diez días </w:t>
            </w:r>
          </w:p>
          <w:p>
            <w:pPr>
              <w:pStyle w:val="Testugorputza"/>
              <w:widowControl w:val="false"/>
              <w:jc w:val="both"/>
              <w:rPr>
                <w:rFonts w:ascii="Arial" w:hAnsi="Arial" w:eastAsia="Wingdings"/>
                <w:sz w:val="22"/>
                <w:szCs w:val="22"/>
                <w:lang w:eastAsia="eu-ES"/>
              </w:rPr>
            </w:pPr>
            <w:r>
              <w:rPr>
                <w:rFonts w:eastAsia="Wingdings" w:ascii="Arial" w:hAnsi="Arial"/>
                <w:sz w:val="22"/>
                <w:szCs w:val="22"/>
                <w:lang w:eastAsia="eu-ES"/>
              </w:rPr>
              <w:t>La no presentación, en plazo, de los documentos requeridos  supondrá la pérdida de toda opción a ser beneficiaria/o de percepción de subvención. De igual manera, la ocultación o falseamiento de los datos supondrá la pérdida del derecho a dichas subvenciones y, en su caso, a posteriores.</w:t>
            </w:r>
          </w:p>
          <w:p>
            <w:pPr>
              <w:pStyle w:val="Testugorputza"/>
              <w:widowControl w:val="false"/>
              <w:spacing w:before="0" w:after="140"/>
              <w:jc w:val="both"/>
              <w:rPr>
                <w:rFonts w:ascii="Arial" w:hAnsi="Arial" w:eastAsia="Wingdings"/>
                <w:sz w:val="22"/>
                <w:szCs w:val="22"/>
                <w:lang w:eastAsia="eu-ES"/>
              </w:rPr>
            </w:pPr>
            <w:r>
              <w:rPr>
                <w:rFonts w:eastAsia="Wingdings" w:ascii="Arial" w:hAnsi="Arial"/>
                <w:sz w:val="22"/>
                <w:szCs w:val="22"/>
                <w:lang w:eastAsia="eu-ES"/>
              </w:rPr>
              <w:t xml:space="preserve">Los datos alegados en la solicitud y que no sean debidamente justificados no se tendrán en cuenta en la valoración de solicitud. </w:t>
            </w:r>
          </w:p>
        </w:tc>
      </w:tr>
      <w:tr>
        <w:trPr/>
        <w:tc>
          <w:tcPr>
            <w:tcW w:w="4179" w:type="dxa"/>
            <w:tcBorders/>
          </w:tcPr>
          <w:p>
            <w:pPr>
              <w:pStyle w:val="Testugorputza"/>
              <w:widowControl w:val="false"/>
              <w:spacing w:before="0" w:after="140"/>
              <w:ind w:right="113" w:hanging="0"/>
              <w:jc w:val="both"/>
              <w:rPr>
                <w:rFonts w:ascii="Arial" w:hAnsi="Arial" w:eastAsia="Wingdings"/>
                <w:sz w:val="22"/>
                <w:szCs w:val="22"/>
                <w:lang w:eastAsia="eu-ES"/>
              </w:rPr>
            </w:pPr>
            <w:r>
              <w:rPr>
                <w:rFonts w:eastAsia="Wingdings" w:ascii="Arial" w:hAnsi="Arial"/>
                <w:sz w:val="22"/>
                <w:szCs w:val="22"/>
                <w:lang w:eastAsia="eu-ES"/>
              </w:rPr>
            </w:r>
          </w:p>
        </w:tc>
        <w:tc>
          <w:tcPr>
            <w:tcW w:w="4385" w:type="dxa"/>
            <w:tcBorders>
              <w:left w:val="single" w:sz="4" w:space="0" w:color="000000"/>
            </w:tcBorders>
          </w:tcPr>
          <w:p>
            <w:pPr>
              <w:pStyle w:val="Testugorputza"/>
              <w:widowControl w:val="false"/>
              <w:spacing w:before="0" w:after="140"/>
              <w:jc w:val="both"/>
              <w:rPr>
                <w:rFonts w:ascii="Arial" w:hAnsi="Arial" w:eastAsia="Wingdings"/>
                <w:sz w:val="18"/>
                <w:szCs w:val="18"/>
                <w:lang w:eastAsia="eu-ES"/>
              </w:rPr>
            </w:pPr>
            <w:r>
              <w:rPr>
                <w:rFonts w:eastAsia="Wingdings" w:ascii="Arial" w:hAnsi="Arial"/>
                <w:sz w:val="18"/>
                <w:szCs w:val="18"/>
                <w:lang w:eastAsia="eu-ES"/>
              </w:rPr>
            </w:r>
          </w:p>
        </w:tc>
      </w:tr>
      <w:tr>
        <w:trPr/>
        <w:tc>
          <w:tcPr>
            <w:tcW w:w="4179" w:type="dxa"/>
            <w:tcBorders/>
          </w:tcPr>
          <w:p>
            <w:pPr>
              <w:pStyle w:val="Testugorputza"/>
              <w:widowControl w:val="false"/>
              <w:spacing w:before="0" w:after="140"/>
              <w:ind w:right="113" w:hanging="0"/>
              <w:jc w:val="both"/>
              <w:rPr>
                <w:rFonts w:ascii="Arial" w:hAnsi="Arial" w:eastAsia="Wingdings"/>
                <w:sz w:val="22"/>
                <w:szCs w:val="22"/>
                <w:lang w:eastAsia="eu-ES"/>
              </w:rPr>
            </w:pPr>
            <w:r>
              <w:rPr>
                <w:rFonts w:eastAsia="Wingdings" w:ascii="Arial" w:hAnsi="Arial"/>
                <w:b/>
                <w:bCs/>
                <w:sz w:val="22"/>
                <w:szCs w:val="22"/>
                <w:lang w:eastAsia="eu-ES"/>
              </w:rPr>
              <w:t xml:space="preserve"> </w:t>
            </w:r>
            <w:r>
              <w:rPr>
                <w:rFonts w:eastAsia="Wingdings" w:ascii="Arial" w:hAnsi="Arial"/>
                <w:b/>
                <w:bCs/>
                <w:sz w:val="22"/>
                <w:szCs w:val="22"/>
                <w:lang w:eastAsia="eu-ES"/>
              </w:rPr>
              <w:t xml:space="preserve">8.-  FINANTZAKETA   </w:t>
            </w:r>
            <w:r>
              <w:rPr>
                <w:rFonts w:eastAsia="Wingdings" w:ascii="Arial" w:hAnsi="Arial"/>
                <w:sz w:val="22"/>
                <w:szCs w:val="22"/>
                <w:lang w:eastAsia="eu-ES"/>
              </w:rPr>
              <w:t xml:space="preserve">                     </w:t>
            </w:r>
          </w:p>
        </w:tc>
        <w:tc>
          <w:tcPr>
            <w:tcW w:w="4385" w:type="dxa"/>
            <w:tcBorders>
              <w:left w:val="single" w:sz="4" w:space="0" w:color="000000"/>
            </w:tcBorders>
          </w:tcPr>
          <w:p>
            <w:pPr>
              <w:pStyle w:val="Testugorputza"/>
              <w:widowControl w:val="false"/>
              <w:spacing w:before="0" w:after="140"/>
              <w:jc w:val="both"/>
              <w:rPr>
                <w:rFonts w:ascii="Arial" w:hAnsi="Arial" w:eastAsia="Wingdings"/>
                <w:b/>
                <w:b/>
                <w:bCs/>
                <w:sz w:val="22"/>
                <w:szCs w:val="22"/>
                <w:lang w:eastAsia="eu-ES"/>
              </w:rPr>
            </w:pPr>
            <w:r>
              <w:rPr>
                <w:rFonts w:eastAsia="Wingdings" w:ascii="Arial" w:hAnsi="Arial"/>
                <w:b/>
                <w:bCs/>
                <w:sz w:val="22"/>
                <w:szCs w:val="22"/>
                <w:lang w:eastAsia="eu-ES"/>
              </w:rPr>
              <w:t xml:space="preserve"> </w:t>
            </w:r>
            <w:r>
              <w:rPr>
                <w:rFonts w:eastAsia="Wingdings" w:ascii="Arial" w:hAnsi="Arial"/>
                <w:b/>
                <w:bCs/>
                <w:sz w:val="22"/>
                <w:szCs w:val="22"/>
                <w:lang w:eastAsia="eu-ES"/>
              </w:rPr>
              <w:t>8.- FINANCIACION</w:t>
            </w:r>
          </w:p>
        </w:tc>
      </w:tr>
      <w:tr>
        <w:trPr/>
        <w:tc>
          <w:tcPr>
            <w:tcW w:w="4179" w:type="dxa"/>
            <w:tcBorders/>
          </w:tcPr>
          <w:p>
            <w:pPr>
              <w:pStyle w:val="Testugorputza"/>
              <w:widowControl w:val="false"/>
              <w:spacing w:before="0" w:after="140"/>
              <w:ind w:right="113" w:hanging="0"/>
              <w:jc w:val="both"/>
              <w:rPr>
                <w:rFonts w:ascii="Arial" w:hAnsi="Arial" w:eastAsia="Wingdings"/>
                <w:sz w:val="22"/>
                <w:szCs w:val="22"/>
                <w:lang w:eastAsia="eu-ES"/>
              </w:rPr>
            </w:pPr>
            <w:r>
              <w:rPr>
                <w:rFonts w:eastAsia="Wingdings" w:ascii="Arial" w:hAnsi="Arial"/>
                <w:sz w:val="22"/>
                <w:szCs w:val="22"/>
                <w:lang w:eastAsia="eu-ES"/>
              </w:rPr>
              <w:t xml:space="preserve">Deialdi honetarako gehieneko zenbatekoa 50.000 eurokoa izango da, 1000.481.02.34100 partidaren kargura. </w:t>
            </w:r>
          </w:p>
        </w:tc>
        <w:tc>
          <w:tcPr>
            <w:tcW w:w="4385" w:type="dxa"/>
            <w:tcBorders>
              <w:left w:val="single" w:sz="4" w:space="0" w:color="000000"/>
            </w:tcBorders>
          </w:tcPr>
          <w:p>
            <w:pPr>
              <w:pStyle w:val="Testugorputza"/>
              <w:widowControl w:val="false"/>
              <w:spacing w:before="0" w:after="140"/>
              <w:jc w:val="both"/>
              <w:rPr>
                <w:rFonts w:ascii="Arial" w:hAnsi="Arial" w:eastAsia="Wingdings"/>
                <w:sz w:val="18"/>
                <w:szCs w:val="18"/>
                <w:lang w:eastAsia="eu-ES"/>
              </w:rPr>
            </w:pPr>
            <w:r>
              <w:rPr>
                <w:rFonts w:ascii="Arial" w:hAnsi="Arial"/>
                <w:color w:val="000000"/>
                <w:sz w:val="22"/>
                <w:szCs w:val="22"/>
                <w:lang w:val="es-ES"/>
              </w:rPr>
              <w:t xml:space="preserve">La cuantía máxima para la presente convocatoria será de 50.000 euros con cargo a la partida presupuestaria  1000.481.02.34100. </w:t>
            </w:r>
            <w:r>
              <w:rPr>
                <w:rFonts w:eastAsia="Wingdings" w:ascii="Arial" w:hAnsi="Arial"/>
                <w:sz w:val="18"/>
                <w:szCs w:val="18"/>
                <w:lang w:eastAsia="eu-ES"/>
              </w:rPr>
              <w:t xml:space="preserve"> </w:t>
            </w:r>
          </w:p>
        </w:tc>
      </w:tr>
      <w:tr>
        <w:trPr/>
        <w:tc>
          <w:tcPr>
            <w:tcW w:w="4179" w:type="dxa"/>
            <w:tcBorders/>
          </w:tcPr>
          <w:p>
            <w:pPr>
              <w:pStyle w:val="Testugorputza"/>
              <w:widowControl w:val="false"/>
              <w:spacing w:before="0" w:after="140"/>
              <w:ind w:right="113" w:hanging="0"/>
              <w:jc w:val="both"/>
              <w:rPr>
                <w:rFonts w:ascii="Arial" w:hAnsi="Arial" w:eastAsia="Wingdings"/>
                <w:sz w:val="22"/>
                <w:szCs w:val="22"/>
                <w:lang w:eastAsia="eu-ES"/>
              </w:rPr>
            </w:pPr>
            <w:r>
              <w:rPr>
                <w:rFonts w:eastAsia="Wingdings" w:ascii="Arial" w:hAnsi="Arial"/>
                <w:sz w:val="22"/>
                <w:szCs w:val="22"/>
                <w:lang w:eastAsia="eu-ES"/>
              </w:rPr>
            </w:r>
          </w:p>
        </w:tc>
        <w:tc>
          <w:tcPr>
            <w:tcW w:w="4385" w:type="dxa"/>
            <w:tcBorders>
              <w:left w:val="single" w:sz="4" w:space="0" w:color="000000"/>
            </w:tcBorders>
          </w:tcPr>
          <w:p>
            <w:pPr>
              <w:pStyle w:val="Testugorputza"/>
              <w:widowControl w:val="false"/>
              <w:spacing w:before="0" w:after="140"/>
              <w:jc w:val="both"/>
              <w:rPr>
                <w:rFonts w:ascii="Arial" w:hAnsi="Arial" w:eastAsia="Wingdings"/>
                <w:sz w:val="18"/>
                <w:szCs w:val="18"/>
                <w:lang w:eastAsia="eu-ES"/>
              </w:rPr>
            </w:pPr>
            <w:r>
              <w:rPr>
                <w:rFonts w:eastAsia="Wingdings" w:ascii="Arial" w:hAnsi="Arial"/>
                <w:sz w:val="18"/>
                <w:szCs w:val="18"/>
                <w:lang w:eastAsia="eu-ES"/>
              </w:rPr>
            </w:r>
          </w:p>
        </w:tc>
      </w:tr>
      <w:tr>
        <w:trPr/>
        <w:tc>
          <w:tcPr>
            <w:tcW w:w="4179" w:type="dxa"/>
            <w:tcBorders/>
          </w:tcPr>
          <w:p>
            <w:pPr>
              <w:pStyle w:val="Testugorputza"/>
              <w:widowControl w:val="false"/>
              <w:spacing w:before="0" w:after="140"/>
              <w:ind w:right="113" w:hanging="0"/>
              <w:jc w:val="both"/>
              <w:rPr>
                <w:rFonts w:ascii="Arial" w:hAnsi="Arial" w:eastAsia="Wingdings"/>
                <w:b/>
                <w:b/>
                <w:bCs/>
                <w:sz w:val="22"/>
                <w:szCs w:val="22"/>
                <w:lang w:eastAsia="eu-ES"/>
              </w:rPr>
            </w:pPr>
            <w:r>
              <w:rPr>
                <w:rFonts w:eastAsia="Wingdings" w:ascii="Arial" w:hAnsi="Arial"/>
                <w:b/>
                <w:bCs/>
                <w:sz w:val="22"/>
                <w:szCs w:val="22"/>
                <w:lang w:eastAsia="eu-ES"/>
              </w:rPr>
              <w:t xml:space="preserve">9.- TRAMITAZIOA ETA BALORAZIOA </w:t>
            </w:r>
          </w:p>
        </w:tc>
        <w:tc>
          <w:tcPr>
            <w:tcW w:w="4385" w:type="dxa"/>
            <w:tcBorders>
              <w:left w:val="single" w:sz="4" w:space="0" w:color="000000"/>
            </w:tcBorders>
          </w:tcPr>
          <w:p>
            <w:pPr>
              <w:pStyle w:val="Testugorputza"/>
              <w:widowControl w:val="false"/>
              <w:spacing w:before="0" w:after="140"/>
              <w:ind w:left="113" w:hanging="0"/>
              <w:jc w:val="both"/>
              <w:rPr>
                <w:rFonts w:ascii="Arial" w:hAnsi="Arial" w:eastAsia="Wingdings"/>
                <w:b/>
                <w:b/>
                <w:bCs/>
                <w:sz w:val="22"/>
                <w:szCs w:val="22"/>
                <w:lang w:eastAsia="eu-ES"/>
              </w:rPr>
            </w:pPr>
            <w:r>
              <w:rPr>
                <w:rFonts w:eastAsia="Wingdings" w:ascii="Arial" w:hAnsi="Arial"/>
                <w:b/>
                <w:bCs/>
                <w:sz w:val="22"/>
                <w:szCs w:val="22"/>
                <w:lang w:eastAsia="eu-ES"/>
              </w:rPr>
              <w:t>9.- TRAMITACION Y  VALORACIÓN</w:t>
            </w:r>
          </w:p>
        </w:tc>
      </w:tr>
      <w:tr>
        <w:trPr/>
        <w:tc>
          <w:tcPr>
            <w:tcW w:w="4179" w:type="dxa"/>
            <w:tcBorders/>
          </w:tcPr>
          <w:p>
            <w:pPr>
              <w:pStyle w:val="Testugorputza"/>
              <w:widowControl w:val="false"/>
              <w:spacing w:before="0" w:after="140"/>
              <w:ind w:right="113" w:hanging="0"/>
              <w:jc w:val="both"/>
              <w:rPr>
                <w:rFonts w:ascii="Arial" w:hAnsi="Arial" w:eastAsia="Wingdings"/>
                <w:sz w:val="22"/>
                <w:szCs w:val="22"/>
                <w:lang w:eastAsia="eu-ES"/>
              </w:rPr>
            </w:pPr>
            <w:r>
              <w:rPr>
                <w:rFonts w:eastAsia="Wingdings" w:ascii="Arial" w:hAnsi="Arial"/>
                <w:sz w:val="22"/>
                <w:szCs w:val="22"/>
                <w:lang w:eastAsia="eu-ES"/>
              </w:rPr>
              <w:t>Eskaeren balorazioa Herritarren arloko batzordeari dagokio. Balorazioa, departamentuko arduradunaren txostenean oinarrituko da. Balorazio hori eta dirulaguntza emateko proposamena organo eskudunaren esku jarriko da, hark onar dezan.</w:t>
            </w:r>
          </w:p>
        </w:tc>
        <w:tc>
          <w:tcPr>
            <w:tcW w:w="4385" w:type="dxa"/>
            <w:tcBorders>
              <w:left w:val="single" w:sz="4" w:space="0" w:color="000000"/>
            </w:tcBorders>
          </w:tcPr>
          <w:p>
            <w:pPr>
              <w:pStyle w:val="Testugorputza"/>
              <w:widowControl w:val="false"/>
              <w:spacing w:before="0" w:after="140"/>
              <w:ind w:left="113" w:hanging="0"/>
              <w:jc w:val="both"/>
              <w:rPr>
                <w:rFonts w:ascii="Arial" w:hAnsi="Arial" w:eastAsia="Wingdings"/>
                <w:sz w:val="22"/>
                <w:szCs w:val="22"/>
                <w:lang w:eastAsia="eu-ES"/>
              </w:rPr>
            </w:pPr>
            <w:r>
              <w:rPr>
                <w:rFonts w:eastAsia="Wingdings" w:ascii="Arial" w:hAnsi="Arial"/>
                <w:sz w:val="22"/>
                <w:szCs w:val="22"/>
                <w:lang w:eastAsia="eu-ES"/>
              </w:rPr>
              <w:t>Corresponderá a la comisón informativa del área de ciudadanía la valoración de las solicitudes, que se basará en el informe emitido por la responsable del departamento. Dicha valoración y propuesta de concesión se someterá al órgano competente para su aprobación.</w:t>
            </w:r>
          </w:p>
        </w:tc>
      </w:tr>
      <w:tr>
        <w:trPr/>
        <w:tc>
          <w:tcPr>
            <w:tcW w:w="4179" w:type="dxa"/>
            <w:tcBorders/>
          </w:tcPr>
          <w:p>
            <w:pPr>
              <w:pStyle w:val="Testugorputza"/>
              <w:widowControl w:val="false"/>
              <w:spacing w:before="0" w:after="140"/>
              <w:ind w:right="113" w:hanging="0"/>
              <w:jc w:val="both"/>
              <w:rPr>
                <w:rFonts w:ascii="Arial" w:hAnsi="Arial" w:eastAsia="Wingdings"/>
                <w:sz w:val="22"/>
                <w:szCs w:val="22"/>
                <w:lang w:eastAsia="eu-ES"/>
              </w:rPr>
            </w:pPr>
            <w:r>
              <w:rPr>
                <w:rFonts w:eastAsia="Wingdings" w:ascii="Arial" w:hAnsi="Arial"/>
                <w:sz w:val="22"/>
                <w:szCs w:val="22"/>
                <w:lang w:eastAsia="eu-ES"/>
              </w:rPr>
            </w:r>
          </w:p>
        </w:tc>
        <w:tc>
          <w:tcPr>
            <w:tcW w:w="4385" w:type="dxa"/>
            <w:tcBorders>
              <w:left w:val="single" w:sz="4" w:space="0" w:color="000000"/>
            </w:tcBorders>
          </w:tcPr>
          <w:p>
            <w:pPr>
              <w:pStyle w:val="Testugorputza"/>
              <w:widowControl w:val="false"/>
              <w:spacing w:before="0" w:after="140"/>
              <w:ind w:left="113" w:hanging="0"/>
              <w:jc w:val="both"/>
              <w:rPr>
                <w:rFonts w:ascii="Arial" w:hAnsi="Arial" w:eastAsia="Wingdings"/>
                <w:sz w:val="22"/>
                <w:szCs w:val="22"/>
                <w:lang w:eastAsia="eu-ES"/>
              </w:rPr>
            </w:pPr>
            <w:r>
              <w:rPr>
                <w:rFonts w:eastAsia="Wingdings" w:ascii="Arial" w:hAnsi="Arial"/>
                <w:sz w:val="22"/>
                <w:szCs w:val="22"/>
                <w:lang w:eastAsia="eu-ES"/>
              </w:rPr>
            </w:r>
          </w:p>
        </w:tc>
      </w:tr>
      <w:tr>
        <w:trPr/>
        <w:tc>
          <w:tcPr>
            <w:tcW w:w="4179" w:type="dxa"/>
            <w:tcBorders/>
          </w:tcPr>
          <w:p>
            <w:pPr>
              <w:pStyle w:val="Testugorputza"/>
              <w:widowControl w:val="false"/>
              <w:spacing w:before="0" w:after="140"/>
              <w:ind w:right="113" w:hanging="0"/>
              <w:jc w:val="both"/>
              <w:rPr>
                <w:rFonts w:ascii="Arial" w:hAnsi="Arial" w:eastAsia="Wingdings"/>
                <w:b/>
                <w:b/>
                <w:bCs/>
                <w:sz w:val="22"/>
                <w:szCs w:val="22"/>
                <w:lang w:eastAsia="eu-ES"/>
              </w:rPr>
            </w:pPr>
            <w:r>
              <w:rPr>
                <w:rFonts w:eastAsia="Wingdings" w:ascii="Arial" w:hAnsi="Arial"/>
                <w:b/>
                <w:bCs/>
                <w:sz w:val="22"/>
                <w:szCs w:val="22"/>
                <w:lang w:eastAsia="eu-ES"/>
              </w:rPr>
              <w:t>10.- EBAZTEKO ETA JAKINARAZTEKO EPEA.</w:t>
            </w:r>
          </w:p>
        </w:tc>
        <w:tc>
          <w:tcPr>
            <w:tcW w:w="4385" w:type="dxa"/>
            <w:tcBorders>
              <w:left w:val="single" w:sz="4" w:space="0" w:color="000000"/>
            </w:tcBorders>
          </w:tcPr>
          <w:p>
            <w:pPr>
              <w:pStyle w:val="Testugorputza"/>
              <w:widowControl w:val="false"/>
              <w:spacing w:before="0" w:after="140"/>
              <w:jc w:val="both"/>
              <w:rPr>
                <w:rFonts w:ascii="Arial" w:hAnsi="Arial" w:eastAsia="Wingdings"/>
                <w:sz w:val="22"/>
                <w:szCs w:val="22"/>
                <w:lang w:eastAsia="eu-ES"/>
              </w:rPr>
            </w:pPr>
            <w:r>
              <w:rPr>
                <w:rFonts w:eastAsia="Wingdings" w:ascii="Arial" w:hAnsi="Arial"/>
                <w:b/>
                <w:bCs/>
                <w:sz w:val="22"/>
                <w:szCs w:val="22"/>
                <w:lang w:eastAsia="eu-ES"/>
              </w:rPr>
              <w:t xml:space="preserve">10.- PLAZO DE RESOLUCIÓN Y NOTIFICACION. </w:t>
            </w:r>
            <w:r>
              <w:rPr>
                <w:rFonts w:eastAsia="Wingdings" w:ascii="Arial" w:hAnsi="Arial"/>
                <w:sz w:val="22"/>
                <w:szCs w:val="22"/>
                <w:lang w:eastAsia="eu-ES"/>
              </w:rPr>
              <w:t xml:space="preserve"> </w:t>
            </w:r>
          </w:p>
        </w:tc>
      </w:tr>
      <w:tr>
        <w:trPr/>
        <w:tc>
          <w:tcPr>
            <w:tcW w:w="4179" w:type="dxa"/>
            <w:tcBorders/>
          </w:tcPr>
          <w:p>
            <w:pPr>
              <w:pStyle w:val="Testugorputza"/>
              <w:widowControl w:val="false"/>
              <w:ind w:right="113" w:hanging="0"/>
              <w:jc w:val="both"/>
              <w:rPr>
                <w:rFonts w:ascii="Arial" w:hAnsi="Arial" w:eastAsia="Wingdings"/>
                <w:sz w:val="22"/>
                <w:szCs w:val="22"/>
                <w:lang w:eastAsia="eu-ES"/>
              </w:rPr>
            </w:pPr>
            <w:r>
              <w:rPr>
                <w:rFonts w:eastAsia="Wingdings" w:ascii="Arial" w:hAnsi="Arial"/>
                <w:sz w:val="22"/>
                <w:szCs w:val="22"/>
                <w:lang w:eastAsia="eu-ES"/>
              </w:rPr>
              <w:t xml:space="preserve">Emakida-prozedura ebaztea alkatearen edo hark eskuordetutako organoaren eskumena da.                  </w:t>
              <w:br/>
              <w:t>Ebazteko gehieneko epea sei hilabetekoa izango da, eskabidea aurkezteko epea amaitzen denetik kontatzen hasita.</w:t>
              <w:br/>
              <w:t>Administrazio-isiltasunaren     izaera:            ezestekoa.</w:t>
            </w:r>
          </w:p>
          <w:p>
            <w:pPr>
              <w:pStyle w:val="Testugorputza"/>
              <w:widowControl w:val="false"/>
              <w:spacing w:before="0" w:after="140"/>
              <w:ind w:right="113" w:hanging="0"/>
              <w:jc w:val="both"/>
              <w:rPr>
                <w:rFonts w:ascii="Arial" w:hAnsi="Arial" w:eastAsia="Wingdings"/>
                <w:sz w:val="22"/>
                <w:szCs w:val="22"/>
                <w:lang w:eastAsia="eu-ES"/>
              </w:rPr>
            </w:pPr>
            <w:r>
              <w:rPr>
                <w:rFonts w:eastAsia="Wingdings" w:ascii="Arial" w:hAnsi="Arial"/>
                <w:sz w:val="22"/>
                <w:szCs w:val="22"/>
                <w:lang w:eastAsia="eu-ES"/>
              </w:rPr>
              <w:t>Ebazpenak amaiera emango dio adiministrazio-bideari.</w:t>
            </w:r>
          </w:p>
        </w:tc>
        <w:tc>
          <w:tcPr>
            <w:tcW w:w="4385" w:type="dxa"/>
            <w:tcBorders>
              <w:left w:val="single" w:sz="4" w:space="0" w:color="000000"/>
            </w:tcBorders>
          </w:tcPr>
          <w:p>
            <w:pPr>
              <w:pStyle w:val="Testugorputza"/>
              <w:widowControl w:val="false"/>
              <w:ind w:left="113" w:hanging="0"/>
              <w:jc w:val="both"/>
              <w:rPr>
                <w:rFonts w:ascii="Arial" w:hAnsi="Arial" w:eastAsia="Wingdings"/>
                <w:sz w:val="22"/>
                <w:szCs w:val="22"/>
                <w:lang w:eastAsia="eu-ES"/>
              </w:rPr>
            </w:pPr>
            <w:r>
              <w:rPr>
                <w:rFonts w:eastAsia="Wingdings" w:ascii="Arial" w:hAnsi="Arial"/>
                <w:sz w:val="22"/>
                <w:szCs w:val="22"/>
                <w:lang w:eastAsia="eu-ES"/>
              </w:rPr>
              <w:t xml:space="preserve">La resolución del procedimiento de concesión es competencia del Alcalde u órgano en quien delegue. </w:t>
            </w:r>
          </w:p>
          <w:p>
            <w:pPr>
              <w:pStyle w:val="Testugorputza"/>
              <w:widowControl w:val="false"/>
              <w:ind w:left="113" w:hanging="0"/>
              <w:jc w:val="both"/>
              <w:rPr>
                <w:rFonts w:ascii="Arial" w:hAnsi="Arial" w:eastAsia="Wingdings"/>
                <w:sz w:val="22"/>
                <w:szCs w:val="22"/>
                <w:lang w:eastAsia="eu-ES"/>
              </w:rPr>
            </w:pPr>
            <w:r>
              <w:rPr>
                <w:rFonts w:eastAsia="Wingdings" w:ascii="Arial" w:hAnsi="Arial"/>
                <w:sz w:val="22"/>
                <w:szCs w:val="22"/>
                <w:lang w:eastAsia="eu-ES"/>
              </w:rPr>
              <w:t xml:space="preserve">El plazo máximo para resolver será de seis meses a contar una vez acabado el plazo de presentación  de la solicitud. </w:t>
            </w:r>
          </w:p>
          <w:p>
            <w:pPr>
              <w:pStyle w:val="Testugorputza"/>
              <w:widowControl w:val="false"/>
              <w:ind w:left="113" w:hanging="0"/>
              <w:jc w:val="both"/>
              <w:rPr>
                <w:rFonts w:ascii="Arial" w:hAnsi="Arial" w:eastAsia="Wingdings"/>
                <w:sz w:val="22"/>
                <w:szCs w:val="22"/>
                <w:lang w:eastAsia="eu-ES"/>
              </w:rPr>
            </w:pPr>
            <w:r>
              <w:rPr>
                <w:rFonts w:eastAsia="Wingdings" w:ascii="Arial" w:hAnsi="Arial"/>
                <w:sz w:val="22"/>
                <w:szCs w:val="22"/>
                <w:lang w:eastAsia="eu-ES"/>
              </w:rPr>
              <w:t xml:space="preserve">Carácter del silencio administrativo: Desestimatorio </w:t>
            </w:r>
          </w:p>
          <w:p>
            <w:pPr>
              <w:pStyle w:val="Testugorputza"/>
              <w:widowControl w:val="false"/>
              <w:spacing w:before="0" w:after="140"/>
              <w:ind w:left="113" w:hanging="0"/>
              <w:jc w:val="both"/>
              <w:rPr>
                <w:rFonts w:ascii="Arial" w:hAnsi="Arial" w:eastAsia="Wingdings"/>
                <w:sz w:val="22"/>
                <w:szCs w:val="22"/>
                <w:lang w:eastAsia="eu-ES"/>
              </w:rPr>
            </w:pPr>
            <w:r>
              <w:rPr>
                <w:rFonts w:eastAsia="Wingdings" w:ascii="Arial" w:hAnsi="Arial"/>
                <w:sz w:val="22"/>
                <w:szCs w:val="22"/>
                <w:lang w:eastAsia="eu-ES"/>
              </w:rPr>
              <w:t>La resolución pondrá fin a la vía administrativa.</w:t>
            </w:r>
          </w:p>
        </w:tc>
      </w:tr>
      <w:tr>
        <w:trPr/>
        <w:tc>
          <w:tcPr>
            <w:tcW w:w="4179" w:type="dxa"/>
            <w:tcBorders/>
          </w:tcPr>
          <w:p>
            <w:pPr>
              <w:pStyle w:val="Normal"/>
              <w:widowControl w:val="false"/>
              <w:ind w:right="113" w:hanging="0"/>
              <w:jc w:val="both"/>
              <w:rPr>
                <w:rFonts w:ascii="Arial" w:hAnsi="Arial"/>
                <w:sz w:val="22"/>
                <w:szCs w:val="22"/>
              </w:rPr>
            </w:pPr>
            <w:r>
              <w:rPr>
                <w:rFonts w:ascii="Arial" w:hAnsi="Arial"/>
                <w:sz w:val="22"/>
                <w:szCs w:val="22"/>
              </w:rPr>
              <w:t xml:space="preserve">Administrazio Publikoen Administrazio Prozedura Erkidearen urriaren 1eko 39/2015 Legearen 45.1.b) artikuluan xedatutakoaren babesean, deialdiaren ebazpena Dirulaguntzen Oinarri Nazionalean (BDNS), Gipuzkoako Aldizkari Ofizialean eta Tolosako Udalaren gardentasun-atarian argitaratuko da, eta banakako jakinarazpenaren ordez argitaratuko da, legezko ondorio guztietarako, ebazpena argitaratu eta hurrengo egunetik aurrera. </w:t>
            </w:r>
          </w:p>
          <w:p>
            <w:pPr>
              <w:pStyle w:val="Normal"/>
              <w:widowControl w:val="false"/>
              <w:ind w:right="113" w:hanging="0"/>
              <w:jc w:val="both"/>
              <w:rPr>
                <w:rFonts w:ascii="Arial" w:hAnsi="Arial"/>
                <w:sz w:val="22"/>
                <w:szCs w:val="22"/>
              </w:rPr>
            </w:pPr>
            <w:r>
              <w:rPr>
                <w:rFonts w:ascii="Arial" w:hAnsi="Arial"/>
                <w:sz w:val="22"/>
                <w:szCs w:val="22"/>
              </w:rPr>
              <w:t xml:space="preserve">                                                             </w:t>
            </w:r>
          </w:p>
        </w:tc>
        <w:tc>
          <w:tcPr>
            <w:tcW w:w="4385" w:type="dxa"/>
            <w:tcBorders>
              <w:left w:val="single" w:sz="4" w:space="0" w:color="000000"/>
            </w:tcBorders>
          </w:tcPr>
          <w:p>
            <w:pPr>
              <w:pStyle w:val="Normal"/>
              <w:widowControl w:val="false"/>
              <w:jc w:val="both"/>
              <w:rPr>
                <w:rFonts w:ascii="Arial" w:hAnsi="Arial"/>
                <w:sz w:val="22"/>
                <w:szCs w:val="22"/>
                <w:lang w:val="es-ES"/>
              </w:rPr>
            </w:pPr>
            <w:r>
              <w:rPr>
                <w:rFonts w:ascii="Arial" w:hAnsi="Arial"/>
                <w:color w:val="000000"/>
                <w:sz w:val="22"/>
                <w:szCs w:val="22"/>
                <w:lang w:val="es-ES"/>
              </w:rPr>
              <w:t>Al amparo de lo dispuesto en el artículo 45.1.b) de la Ley 39/2015, de 1 de octubre, del Procedimiento Administrativo común de las Administraciones Públicas, la resolución de la convocatoria se publicará en la Base Nacional de Subvenciones (BDNS), el Boletín Oficial de Gipuzkoa y en el portal de transparencia del Ayuntamiento de Tolosa, sustituyendo dicha publicación a la notificación individual y entendiéndose efectuada ésta a todos los efectos legales desde el día siguiente a dicha publicación.</w:t>
            </w:r>
          </w:p>
          <w:p>
            <w:pPr>
              <w:pStyle w:val="Normal"/>
              <w:widowControl w:val="false"/>
              <w:jc w:val="both"/>
              <w:rPr>
                <w:sz w:val="20"/>
                <w:lang w:val="es-ES"/>
              </w:rPr>
            </w:pPr>
            <w:r>
              <w:rPr>
                <w:sz w:val="20"/>
                <w:lang w:val="es-ES"/>
              </w:rPr>
            </w:r>
          </w:p>
        </w:tc>
      </w:tr>
      <w:tr>
        <w:trPr/>
        <w:tc>
          <w:tcPr>
            <w:tcW w:w="4179" w:type="dxa"/>
            <w:tcBorders/>
          </w:tcPr>
          <w:p>
            <w:pPr>
              <w:pStyle w:val="Normal"/>
              <w:widowControl w:val="false"/>
              <w:ind w:right="113" w:hanging="0"/>
              <w:jc w:val="both"/>
              <w:rPr>
                <w:rFonts w:ascii="Arial" w:hAnsi="Arial"/>
                <w:sz w:val="22"/>
                <w:szCs w:val="22"/>
              </w:rPr>
            </w:pPr>
            <w:r>
              <w:rPr>
                <w:rFonts w:ascii="Arial" w:hAnsi="Arial"/>
                <w:sz w:val="22"/>
                <w:szCs w:val="22"/>
              </w:rPr>
            </w:r>
          </w:p>
        </w:tc>
        <w:tc>
          <w:tcPr>
            <w:tcW w:w="4385" w:type="dxa"/>
            <w:tcBorders>
              <w:left w:val="single" w:sz="4" w:space="0" w:color="000000"/>
            </w:tcBorders>
          </w:tcPr>
          <w:p>
            <w:pPr>
              <w:pStyle w:val="Normal"/>
              <w:widowControl w:val="false"/>
              <w:jc w:val="both"/>
              <w:rPr>
                <w:rFonts w:ascii="Arial" w:hAnsi="Arial"/>
                <w:sz w:val="22"/>
                <w:szCs w:val="22"/>
                <w:lang w:val="es-ES"/>
              </w:rPr>
            </w:pPr>
            <w:r>
              <w:rPr>
                <w:rFonts w:ascii="Arial" w:hAnsi="Arial"/>
                <w:sz w:val="22"/>
                <w:szCs w:val="22"/>
                <w:lang w:val="es-ES"/>
              </w:rPr>
            </w:r>
          </w:p>
        </w:tc>
      </w:tr>
      <w:tr>
        <w:trPr/>
        <w:tc>
          <w:tcPr>
            <w:tcW w:w="4179" w:type="dxa"/>
            <w:tcBorders/>
          </w:tcPr>
          <w:p>
            <w:pPr>
              <w:pStyle w:val="Testugorputza"/>
              <w:widowControl w:val="false"/>
              <w:spacing w:before="0" w:after="140"/>
              <w:ind w:right="113" w:hanging="0"/>
              <w:jc w:val="both"/>
              <w:rPr>
                <w:rFonts w:ascii="Arial" w:hAnsi="Arial" w:eastAsia="Wingdings"/>
                <w:b/>
                <w:b/>
                <w:bCs/>
                <w:sz w:val="22"/>
                <w:szCs w:val="22"/>
                <w:lang w:eastAsia="eu-ES"/>
              </w:rPr>
            </w:pPr>
            <w:r>
              <w:rPr>
                <w:rFonts w:eastAsia="Wingdings" w:ascii="Arial" w:hAnsi="Arial"/>
                <w:b/>
                <w:bCs/>
                <w:sz w:val="22"/>
                <w:szCs w:val="22"/>
                <w:lang w:eastAsia="eu-ES"/>
              </w:rPr>
              <w:t>11.- BALDINTZAK EZ BETETZEA</w:t>
            </w:r>
          </w:p>
        </w:tc>
        <w:tc>
          <w:tcPr>
            <w:tcW w:w="4385" w:type="dxa"/>
            <w:tcBorders>
              <w:left w:val="single" w:sz="4" w:space="0" w:color="000000"/>
            </w:tcBorders>
          </w:tcPr>
          <w:p>
            <w:pPr>
              <w:pStyle w:val="Testugorputza"/>
              <w:widowControl w:val="false"/>
              <w:spacing w:before="0" w:after="140"/>
              <w:ind w:left="113" w:hanging="0"/>
              <w:jc w:val="both"/>
              <w:rPr>
                <w:rFonts w:ascii="Arial" w:hAnsi="Arial" w:eastAsia="Wingdings"/>
                <w:b/>
                <w:b/>
                <w:bCs/>
                <w:sz w:val="22"/>
                <w:szCs w:val="22"/>
                <w:lang w:eastAsia="eu-ES"/>
              </w:rPr>
            </w:pPr>
            <w:r>
              <w:rPr>
                <w:rFonts w:eastAsia="Wingdings" w:ascii="Arial" w:hAnsi="Arial"/>
                <w:b/>
                <w:bCs/>
                <w:sz w:val="22"/>
                <w:szCs w:val="22"/>
                <w:lang w:eastAsia="eu-ES"/>
              </w:rPr>
              <w:t>11. INCUMPLIMIENTO</w:t>
            </w:r>
          </w:p>
        </w:tc>
      </w:tr>
      <w:tr>
        <w:trPr/>
        <w:tc>
          <w:tcPr>
            <w:tcW w:w="4179" w:type="dxa"/>
            <w:tcBorders/>
          </w:tcPr>
          <w:p>
            <w:pPr>
              <w:pStyle w:val="Normal"/>
              <w:widowControl w:val="false"/>
              <w:ind w:right="113" w:hanging="0"/>
              <w:jc w:val="both"/>
              <w:rPr>
                <w:rFonts w:ascii="Arial" w:hAnsi="Arial"/>
                <w:sz w:val="22"/>
                <w:szCs w:val="22"/>
              </w:rPr>
            </w:pPr>
            <w:r>
              <w:rPr>
                <w:rFonts w:eastAsia="Comic Sans MS" w:ascii="Arial" w:hAnsi="Arial"/>
                <w:sz w:val="22"/>
                <w:szCs w:val="22"/>
              </w:rPr>
              <w:t>Ondoren aipatzen diren egoeretako bat gertatuz gero, eskatzaileak jasotako diru-kopurua itzuli beharko du eta laguntza ordaindu den unetik sortutako interesa ere ordaindu beharko du</w:t>
            </w:r>
            <w:r>
              <w:rPr>
                <w:rFonts w:ascii="Arial" w:hAnsi="Arial"/>
                <w:sz w:val="22"/>
                <w:szCs w:val="22"/>
              </w:rPr>
              <w:t>:</w:t>
            </w:r>
          </w:p>
          <w:p>
            <w:pPr>
              <w:pStyle w:val="Normal"/>
              <w:widowControl w:val="false"/>
              <w:numPr>
                <w:ilvl w:val="0"/>
                <w:numId w:val="2"/>
              </w:numPr>
              <w:jc w:val="both"/>
              <w:rPr>
                <w:rFonts w:ascii="Arial" w:hAnsi="Arial" w:eastAsia="Comic Sans MS"/>
                <w:sz w:val="22"/>
                <w:szCs w:val="22"/>
              </w:rPr>
            </w:pPr>
            <w:r>
              <w:rPr>
                <w:rFonts w:eastAsia="Comic Sans MS" w:ascii="Arial" w:hAnsi="Arial"/>
                <w:sz w:val="22"/>
                <w:szCs w:val="22"/>
              </w:rPr>
              <w:t>Deialdi honetan edo kontzesio-akordioak ezarri dituen epeak betetzen ez baditu.</w:t>
            </w:r>
          </w:p>
          <w:p>
            <w:pPr>
              <w:pStyle w:val="Normal"/>
              <w:widowControl w:val="false"/>
              <w:numPr>
                <w:ilvl w:val="0"/>
                <w:numId w:val="2"/>
              </w:numPr>
              <w:jc w:val="both"/>
              <w:rPr>
                <w:rFonts w:ascii="Arial" w:hAnsi="Arial" w:eastAsia="Comic Sans MS"/>
                <w:sz w:val="22"/>
                <w:szCs w:val="22"/>
              </w:rPr>
            </w:pPr>
            <w:r>
              <w:rPr>
                <w:rFonts w:eastAsia="Comic Sans MS" w:ascii="Arial" w:hAnsi="Arial"/>
                <w:sz w:val="22"/>
                <w:szCs w:val="22"/>
              </w:rPr>
              <w:t>Dirulaguntza ematerakoan arrazoi gisa hartu zen helburua  betetzen ez badu.</w:t>
            </w:r>
          </w:p>
          <w:p>
            <w:pPr>
              <w:pStyle w:val="Normal"/>
              <w:widowControl w:val="false"/>
              <w:numPr>
                <w:ilvl w:val="0"/>
                <w:numId w:val="2"/>
              </w:numPr>
              <w:jc w:val="both"/>
              <w:rPr>
                <w:rFonts w:ascii="Arial" w:hAnsi="Arial" w:eastAsia="Comic Sans MS"/>
                <w:sz w:val="22"/>
                <w:szCs w:val="22"/>
              </w:rPr>
            </w:pPr>
            <w:r>
              <w:rPr>
                <w:rFonts w:eastAsia="Comic Sans MS" w:ascii="Arial" w:hAnsi="Arial"/>
                <w:sz w:val="22"/>
                <w:szCs w:val="22"/>
              </w:rPr>
              <w:t xml:space="preserve">Oinarri arautzaileak hauek  ezartzen dituen betebeharretako bat betetzen ez badu. </w:t>
            </w:r>
          </w:p>
          <w:p>
            <w:pPr>
              <w:pStyle w:val="Normal"/>
              <w:widowControl w:val="false"/>
              <w:ind w:right="113" w:hanging="0"/>
              <w:jc w:val="both"/>
              <w:rPr>
                <w:rFonts w:ascii="Arial" w:hAnsi="Arial"/>
                <w:b/>
                <w:b/>
                <w:sz w:val="22"/>
                <w:szCs w:val="22"/>
              </w:rPr>
            </w:pPr>
            <w:r>
              <w:rPr>
                <w:rFonts w:ascii="Arial" w:hAnsi="Arial"/>
                <w:b/>
                <w:sz w:val="22"/>
                <w:szCs w:val="22"/>
              </w:rPr>
            </w:r>
          </w:p>
        </w:tc>
        <w:tc>
          <w:tcPr>
            <w:tcW w:w="4385" w:type="dxa"/>
            <w:tcBorders>
              <w:left w:val="single" w:sz="4" w:space="0" w:color="000000"/>
            </w:tcBorders>
          </w:tcPr>
          <w:p>
            <w:pPr>
              <w:pStyle w:val="Normal"/>
              <w:widowControl w:val="false"/>
              <w:jc w:val="both"/>
              <w:rPr>
                <w:rFonts w:ascii="Arial" w:hAnsi="Arial"/>
                <w:sz w:val="22"/>
                <w:szCs w:val="22"/>
              </w:rPr>
            </w:pPr>
            <w:r>
              <w:rPr>
                <w:rFonts w:ascii="Arial" w:hAnsi="Arial"/>
                <w:b/>
                <w:bCs/>
                <w:sz w:val="22"/>
                <w:szCs w:val="22"/>
              </w:rPr>
              <w:t xml:space="preserve"> </w:t>
            </w:r>
            <w:r>
              <w:rPr>
                <w:rFonts w:ascii="Arial" w:hAnsi="Arial"/>
                <w:sz w:val="22"/>
                <w:szCs w:val="22"/>
              </w:rPr>
              <w:t>Procederá el reintegro de las cantidades percibidas y la exigencia del interés de demora, en su caso, desde el momento del pago de la subvención, en los siguientes supuestos:</w:t>
            </w:r>
          </w:p>
          <w:p>
            <w:pPr>
              <w:pStyle w:val="Normal"/>
              <w:widowControl w:val="false"/>
              <w:ind w:left="283" w:hanging="0"/>
              <w:jc w:val="both"/>
              <w:rPr>
                <w:rFonts w:ascii="Arial" w:hAnsi="Arial"/>
                <w:sz w:val="22"/>
                <w:szCs w:val="22"/>
              </w:rPr>
            </w:pPr>
            <w:r>
              <w:rPr>
                <w:rFonts w:ascii="Arial" w:hAnsi="Arial"/>
                <w:sz w:val="22"/>
                <w:szCs w:val="22"/>
              </w:rPr>
              <w:t>.Incumplimiento de los plazos establecidos por la presente convocatoria o por el acuerdo de concesión.</w:t>
            </w:r>
          </w:p>
          <w:p>
            <w:pPr>
              <w:pStyle w:val="Normal"/>
              <w:widowControl w:val="false"/>
              <w:ind w:left="283" w:hanging="0"/>
              <w:jc w:val="both"/>
              <w:rPr>
                <w:rFonts w:ascii="Arial" w:hAnsi="Arial"/>
                <w:sz w:val="22"/>
                <w:szCs w:val="22"/>
              </w:rPr>
            </w:pPr>
            <w:r>
              <w:rPr>
                <w:rFonts w:ascii="Arial" w:hAnsi="Arial"/>
                <w:sz w:val="22"/>
                <w:szCs w:val="22"/>
              </w:rPr>
              <w:t>.Incumplimiento de la finalidad para la que la subvención fue concedida.</w:t>
            </w:r>
          </w:p>
          <w:p>
            <w:pPr>
              <w:pStyle w:val="Normal"/>
              <w:widowControl w:val="false"/>
              <w:ind w:left="283" w:hanging="0"/>
              <w:jc w:val="both"/>
              <w:rPr>
                <w:rFonts w:ascii="Arial" w:hAnsi="Arial"/>
                <w:sz w:val="22"/>
                <w:szCs w:val="22"/>
              </w:rPr>
            </w:pPr>
            <w:r>
              <w:rPr>
                <w:rFonts w:ascii="Arial" w:hAnsi="Arial"/>
                <w:sz w:val="22"/>
                <w:szCs w:val="22"/>
              </w:rPr>
              <w:t xml:space="preserve">.Incumplimiento de cualquiera de las obligaciones que fijan las presentes bases reguladoras.     </w:t>
            </w:r>
          </w:p>
        </w:tc>
      </w:tr>
      <w:tr>
        <w:trPr/>
        <w:tc>
          <w:tcPr>
            <w:tcW w:w="4179" w:type="dxa"/>
            <w:tcBorders/>
          </w:tcPr>
          <w:p>
            <w:pPr>
              <w:pStyle w:val="Normal"/>
              <w:widowControl w:val="false"/>
              <w:ind w:right="113" w:hanging="0"/>
              <w:jc w:val="both"/>
              <w:rPr>
                <w:rFonts w:ascii="Arial" w:hAnsi="Arial"/>
                <w:b/>
                <w:b/>
                <w:bCs/>
                <w:sz w:val="22"/>
                <w:szCs w:val="22"/>
              </w:rPr>
            </w:pPr>
            <w:r>
              <w:rPr>
                <w:rFonts w:ascii="Arial" w:hAnsi="Arial"/>
                <w:b/>
                <w:bCs/>
                <w:sz w:val="22"/>
                <w:szCs w:val="22"/>
              </w:rPr>
            </w:r>
          </w:p>
        </w:tc>
        <w:tc>
          <w:tcPr>
            <w:tcW w:w="4385" w:type="dxa"/>
            <w:tcBorders>
              <w:left w:val="single" w:sz="4" w:space="0" w:color="000000"/>
            </w:tcBorders>
          </w:tcPr>
          <w:p>
            <w:pPr>
              <w:pStyle w:val="Normal"/>
              <w:widowControl w:val="false"/>
              <w:jc w:val="both"/>
              <w:rPr>
                <w:rFonts w:ascii="Arial" w:hAnsi="Arial"/>
                <w:b/>
                <w:b/>
                <w:bCs/>
                <w:sz w:val="22"/>
                <w:szCs w:val="22"/>
              </w:rPr>
            </w:pPr>
            <w:r>
              <w:rPr>
                <w:rFonts w:ascii="Arial" w:hAnsi="Arial"/>
                <w:b/>
                <w:bCs/>
                <w:sz w:val="22"/>
                <w:szCs w:val="22"/>
              </w:rPr>
            </w:r>
          </w:p>
        </w:tc>
      </w:tr>
      <w:tr>
        <w:trPr/>
        <w:tc>
          <w:tcPr>
            <w:tcW w:w="4179" w:type="dxa"/>
            <w:tcBorders/>
          </w:tcPr>
          <w:p>
            <w:pPr>
              <w:pStyle w:val="Normal"/>
              <w:widowControl w:val="false"/>
              <w:ind w:right="113" w:hanging="0"/>
              <w:jc w:val="both"/>
              <w:rPr/>
            </w:pPr>
            <w:r>
              <w:rPr>
                <w:rFonts w:ascii="Arial" w:hAnsi="Arial"/>
                <w:b/>
                <w:bCs/>
                <w:sz w:val="22"/>
                <w:szCs w:val="22"/>
              </w:rPr>
              <w:t>12.- ARAUDI ERREGULATZAILEA</w:t>
            </w:r>
          </w:p>
        </w:tc>
        <w:tc>
          <w:tcPr>
            <w:tcW w:w="4385" w:type="dxa"/>
            <w:tcBorders>
              <w:left w:val="single" w:sz="4" w:space="0" w:color="000000"/>
            </w:tcBorders>
          </w:tcPr>
          <w:p>
            <w:pPr>
              <w:pStyle w:val="Normal"/>
              <w:widowControl w:val="false"/>
              <w:jc w:val="both"/>
              <w:rPr/>
            </w:pPr>
            <w:r>
              <w:rPr>
                <w:rFonts w:ascii="Arial" w:hAnsi="Arial"/>
                <w:b/>
                <w:bCs/>
                <w:sz w:val="22"/>
                <w:szCs w:val="22"/>
              </w:rPr>
              <w:t>12.-NORMATIVA REGULADORA</w:t>
            </w:r>
          </w:p>
        </w:tc>
      </w:tr>
      <w:tr>
        <w:trPr/>
        <w:tc>
          <w:tcPr>
            <w:tcW w:w="4179" w:type="dxa"/>
            <w:tcBorders/>
          </w:tcPr>
          <w:p>
            <w:pPr>
              <w:pStyle w:val="Normal"/>
              <w:widowControl w:val="false"/>
              <w:ind w:right="113" w:hanging="0"/>
              <w:jc w:val="both"/>
              <w:rPr>
                <w:rFonts w:ascii="Arial" w:hAnsi="Arial"/>
                <w:b/>
                <w:b/>
                <w:bCs/>
                <w:sz w:val="22"/>
                <w:szCs w:val="22"/>
              </w:rPr>
            </w:pPr>
            <w:r>
              <w:rPr>
                <w:rFonts w:ascii="Arial" w:hAnsi="Arial"/>
                <w:b/>
                <w:bCs/>
                <w:sz w:val="22"/>
                <w:szCs w:val="22"/>
              </w:rPr>
            </w:r>
          </w:p>
          <w:p>
            <w:pPr>
              <w:pStyle w:val="Goiburukoa"/>
              <w:widowControl w:val="false"/>
              <w:tabs>
                <w:tab w:val="clear" w:pos="4252"/>
                <w:tab w:val="clear" w:pos="8504"/>
              </w:tabs>
              <w:jc w:val="both"/>
              <w:rPr>
                <w:rFonts w:ascii="Arial" w:hAnsi="Arial" w:eastAsia="Comic Sans MS"/>
                <w:sz w:val="22"/>
                <w:szCs w:val="22"/>
              </w:rPr>
            </w:pPr>
            <w:r>
              <w:rPr>
                <w:rFonts w:eastAsia="Comic Sans MS" w:ascii="Arial" w:hAnsi="Arial"/>
                <w:sz w:val="22"/>
                <w:szCs w:val="22"/>
              </w:rPr>
              <w:t>Deialdi hau Tolosako Udalaren dirulaguntzen 2023-2025 Dirulaguntzen Plan Estrategikoan txertatua dago. 2022ko abenduaren 15ean eginiko Osoko Bilkuran onartua, eta GAOn 2023ko otsailaren 1ean argitaratua (21 zk.)</w:t>
            </w:r>
          </w:p>
          <w:p>
            <w:pPr>
              <w:pStyle w:val="Goiburukoa"/>
              <w:widowControl w:val="false"/>
              <w:tabs>
                <w:tab w:val="clear" w:pos="4252"/>
                <w:tab w:val="clear" w:pos="8504"/>
              </w:tabs>
              <w:jc w:val="both"/>
              <w:rPr>
                <w:rFonts w:ascii="Arial" w:hAnsi="Arial" w:eastAsia="Comic Sans MS"/>
                <w:sz w:val="22"/>
                <w:szCs w:val="22"/>
              </w:rPr>
            </w:pPr>
            <w:r>
              <w:rPr>
                <w:rFonts w:eastAsia="Comic Sans MS" w:ascii="Arial" w:hAnsi="Arial"/>
                <w:sz w:val="22"/>
                <w:szCs w:val="22"/>
              </w:rPr>
              <w:t>Dirulaguntzen Plan Estrategiko horretan zehazten dira zein helburu eta ondorio lortu nahi diren dirulaguntza hau aplikatuta, zein diren horiek lortzeko epea, aurreikusitako kostuak eta bere finantzaketa-iturriak, baina, betiere aurrekontu-egonkortasuneko helburuak betetzeko baldintzarekin.</w:t>
            </w:r>
          </w:p>
          <w:p>
            <w:pPr>
              <w:pStyle w:val="Goiburukoa"/>
              <w:widowControl w:val="false"/>
              <w:tabs>
                <w:tab w:val="clear" w:pos="4252"/>
                <w:tab w:val="clear" w:pos="8504"/>
              </w:tabs>
              <w:jc w:val="both"/>
              <w:rPr>
                <w:rFonts w:ascii="Arial" w:hAnsi="Arial" w:eastAsia="Comic Sans MS"/>
                <w:sz w:val="22"/>
                <w:szCs w:val="22"/>
              </w:rPr>
            </w:pPr>
            <w:r>
              <w:rPr>
                <w:rFonts w:eastAsia="Comic Sans MS" w:ascii="Arial" w:hAnsi="Arial"/>
                <w:sz w:val="22"/>
                <w:szCs w:val="22"/>
              </w:rPr>
            </w:r>
          </w:p>
          <w:p>
            <w:pPr>
              <w:pStyle w:val="Goiburukoa"/>
              <w:widowControl w:val="false"/>
              <w:tabs>
                <w:tab w:val="clear" w:pos="4252"/>
                <w:tab w:val="clear" w:pos="8504"/>
              </w:tabs>
              <w:jc w:val="both"/>
              <w:rPr>
                <w:rFonts w:ascii="Arial" w:hAnsi="Arial" w:eastAsia="Comic Sans MS"/>
                <w:sz w:val="22"/>
                <w:szCs w:val="22"/>
              </w:rPr>
            </w:pPr>
            <w:r>
              <w:rPr>
                <w:rFonts w:eastAsia="Comic Sans MS" w:ascii="Arial" w:hAnsi="Arial"/>
                <w:sz w:val="22"/>
                <w:szCs w:val="22"/>
              </w:rPr>
              <w:t>Deialdi hau oinarri juridiko hauetan oinarrituta egiten da: :</w:t>
              <w:br/>
              <w:t xml:space="preserve">- Tolosako Udalaren Dirulaguntzei buruzko Ordenantza Orokorra, Udal honen  Osoko Bilkurak 2017ko apirilaren 25ean onartua eta 2017ko uztailaren 7ko Gipuzkoako Aldizkari Ofizialean argitaratua (130 zk.) ondoren, </w:t>
            </w:r>
            <w:r>
              <w:rPr>
                <w:rFonts w:eastAsia="Arial" w:cs="Arial" w:ascii="Arial" w:hAnsi="Arial"/>
                <w:bCs/>
                <w:sz w:val="22"/>
                <w:szCs w:val="22"/>
              </w:rPr>
              <w:t>Udalbatzak 2023ko urtarrilaren 26an egindako Osoko Bilkurak Ordenantza Orokorraren egindako aldaketa onartu zituen (GAO 2023ko otsailaren 2an argitaratua). Informazio publikorako epea amaitzen bada inolako erreklamaziorik egin gabe, onarpena behin betikoa izango da.</w:t>
            </w:r>
            <w:r>
              <w:rPr>
                <w:rFonts w:eastAsia="Comic Sans MS" w:ascii="Arial" w:hAnsi="Arial"/>
                <w:sz w:val="22"/>
                <w:szCs w:val="22"/>
              </w:rPr>
              <w:t xml:space="preserve"> </w:t>
              <w:br/>
              <w:t xml:space="preserve">- Kiroletako Ordenantza Espezifikoaren bidez. Tolosako Udalak, 2017ko apirilaren 25eko udal batzarraren erabakiz  kirol zerbitzuko ordenantza espezifikoa eta bere eranskinak onartu ziren. 2018ko maiatzaren 29an egindako Osoko Bilkuran, Kiroletako Ordenantza arautzaile eta eranskinetan egindako aldaketak, arauzko jendeaurreko informazio epe barruan inolako erreklamaziorik aurkeztu gabe, behin betiko onartutzat eman ziren. 2021eko azaroaren 25an, Ordenantzaren, 1. eta 2. eranskinen testu berriak behin betiko onartu ziren. Eta azkenik, Alkateak, Udalbatzaren ahalmenaz baliatuta, 2023/ 452 Dekretuz 2023ko otsailaren 28ko ordenantza espezifikoaren aldaketa </w:t>
            </w:r>
            <w:r>
              <w:rPr>
                <w:rFonts w:eastAsia="Comic Sans MS" w:ascii="Arial" w:hAnsi="Arial"/>
                <w:sz w:val="22"/>
                <w:szCs w:val="22"/>
              </w:rPr>
              <w:t>haseraz</w:t>
            </w:r>
            <w:r>
              <w:rPr>
                <w:rFonts w:eastAsia="Comic Sans MS" w:ascii="Arial" w:hAnsi="Arial"/>
                <w:sz w:val="22"/>
                <w:szCs w:val="22"/>
              </w:rPr>
              <w:t xml:space="preserve"> onartu zuen ( GAOn  2023ko martxoaren 8an)</w:t>
            </w:r>
          </w:p>
          <w:p>
            <w:pPr>
              <w:pStyle w:val="Goiburukoa"/>
              <w:widowControl w:val="false"/>
              <w:tabs>
                <w:tab w:val="clear" w:pos="4252"/>
                <w:tab w:val="clear" w:pos="8504"/>
              </w:tabs>
              <w:jc w:val="both"/>
              <w:rPr>
                <w:rFonts w:ascii="Arial" w:hAnsi="Arial" w:eastAsia="Comic Sans MS"/>
                <w:sz w:val="22"/>
                <w:szCs w:val="22"/>
              </w:rPr>
            </w:pPr>
            <w:r>
              <w:rPr>
                <w:rFonts w:eastAsia="Comic Sans MS" w:ascii="Arial" w:hAnsi="Arial"/>
                <w:sz w:val="22"/>
                <w:szCs w:val="22"/>
              </w:rPr>
            </w:r>
          </w:p>
        </w:tc>
        <w:tc>
          <w:tcPr>
            <w:tcW w:w="4385" w:type="dxa"/>
            <w:tcBorders>
              <w:left w:val="single" w:sz="4" w:space="0" w:color="000000"/>
            </w:tcBorders>
          </w:tcPr>
          <w:p>
            <w:pPr>
              <w:pStyle w:val="Normal"/>
              <w:widowControl w:val="false"/>
              <w:jc w:val="both"/>
              <w:rPr>
                <w:rFonts w:ascii="Arial" w:hAnsi="Arial"/>
                <w:b/>
                <w:b/>
                <w:bCs/>
                <w:sz w:val="22"/>
                <w:szCs w:val="22"/>
              </w:rPr>
            </w:pPr>
            <w:r>
              <w:rPr>
                <w:rFonts w:ascii="Arial" w:hAnsi="Arial"/>
                <w:b/>
                <w:bCs/>
                <w:sz w:val="22"/>
                <w:szCs w:val="22"/>
              </w:rPr>
            </w:r>
          </w:p>
          <w:p>
            <w:pPr>
              <w:pStyle w:val="Goiburukoa"/>
              <w:widowControl w:val="false"/>
              <w:tabs>
                <w:tab w:val="clear" w:pos="4252"/>
                <w:tab w:val="clear" w:pos="8504"/>
              </w:tabs>
              <w:jc w:val="both"/>
              <w:rPr>
                <w:rFonts w:ascii="Arial" w:hAnsi="Arial"/>
                <w:color w:val="000000"/>
                <w:sz w:val="22"/>
                <w:szCs w:val="22"/>
                <w:lang w:val="es-ES"/>
              </w:rPr>
            </w:pPr>
            <w:r>
              <w:rPr>
                <w:rFonts w:ascii="Arial" w:hAnsi="Arial"/>
                <w:color w:val="000000"/>
                <w:sz w:val="22"/>
                <w:szCs w:val="22"/>
                <w:lang w:val="es-ES"/>
              </w:rPr>
              <w:t>La presente convocatoria está prevista en el Plan estratégico de subvenciones del Ayuntamiento de Tolosa, aprobado en Pleno de 15 de diciembre de 2022 y publicado en el BOG nº 21 de 1 de febrero de 2023</w:t>
            </w:r>
          </w:p>
          <w:p>
            <w:pPr>
              <w:pStyle w:val="Goiburukoa"/>
              <w:widowControl w:val="false"/>
              <w:tabs>
                <w:tab w:val="clear" w:pos="4252"/>
                <w:tab w:val="clear" w:pos="8504"/>
              </w:tabs>
              <w:jc w:val="both"/>
              <w:rPr>
                <w:rFonts w:ascii="Arial" w:hAnsi="Arial"/>
                <w:color w:val="000000"/>
                <w:sz w:val="22"/>
                <w:szCs w:val="22"/>
                <w:lang w:val="es-ES"/>
              </w:rPr>
            </w:pPr>
            <w:r>
              <w:rPr>
                <w:rFonts w:ascii="Arial" w:hAnsi="Arial"/>
                <w:color w:val="000000"/>
                <w:sz w:val="22"/>
                <w:szCs w:val="22"/>
                <w:lang w:val="es-ES"/>
              </w:rPr>
              <w:t>En este Plan Estratégico de Subvenciones se definen los objetivos y efectos que se persiguen con la aplicación de esta subvención, el plazo para su consecución, los costes previstos y sus fuentes, pero siempre con la condición de cumplir los objetivos de estabilidad presupuestaria.</w:t>
            </w:r>
          </w:p>
          <w:p>
            <w:pPr>
              <w:pStyle w:val="Goiburukoa"/>
              <w:widowControl w:val="false"/>
              <w:tabs>
                <w:tab w:val="clear" w:pos="4252"/>
                <w:tab w:val="clear" w:pos="8504"/>
              </w:tabs>
              <w:jc w:val="both"/>
              <w:rPr>
                <w:rFonts w:ascii="Arial" w:hAnsi="Arial"/>
                <w:color w:val="000000"/>
                <w:sz w:val="22"/>
                <w:szCs w:val="22"/>
                <w:lang w:val="es-ES"/>
              </w:rPr>
            </w:pPr>
            <w:r>
              <w:rPr>
                <w:rFonts w:ascii="Arial" w:hAnsi="Arial"/>
                <w:color w:val="000000"/>
                <w:sz w:val="22"/>
                <w:szCs w:val="22"/>
                <w:lang w:val="es-ES"/>
              </w:rPr>
            </w:r>
          </w:p>
          <w:p>
            <w:pPr>
              <w:pStyle w:val="Goiburukoa"/>
              <w:widowControl w:val="false"/>
              <w:tabs>
                <w:tab w:val="clear" w:pos="4252"/>
                <w:tab w:val="clear" w:pos="8504"/>
              </w:tabs>
              <w:jc w:val="both"/>
              <w:rPr>
                <w:rFonts w:ascii="Arial" w:hAnsi="Arial"/>
                <w:color w:val="000000"/>
                <w:sz w:val="22"/>
                <w:szCs w:val="22"/>
                <w:lang w:val="es-ES"/>
              </w:rPr>
            </w:pPr>
            <w:r>
              <w:rPr>
                <w:rFonts w:ascii="Arial" w:hAnsi="Arial"/>
                <w:color w:val="000000"/>
                <w:sz w:val="22"/>
                <w:szCs w:val="22"/>
                <w:lang w:val="es-ES"/>
              </w:rPr>
            </w:r>
          </w:p>
          <w:p>
            <w:pPr>
              <w:pStyle w:val="Goiburukoa"/>
              <w:widowControl w:val="false"/>
              <w:tabs>
                <w:tab w:val="clear" w:pos="4252"/>
                <w:tab w:val="clear" w:pos="8504"/>
              </w:tabs>
              <w:jc w:val="both"/>
              <w:rPr>
                <w:rFonts w:ascii="Arial" w:hAnsi="Arial"/>
                <w:color w:val="000000"/>
                <w:sz w:val="22"/>
                <w:szCs w:val="22"/>
                <w:lang w:val="es-ES"/>
              </w:rPr>
            </w:pPr>
            <w:r>
              <w:rPr>
                <w:rFonts w:ascii="Arial" w:hAnsi="Arial"/>
                <w:color w:val="000000"/>
                <w:sz w:val="22"/>
                <w:szCs w:val="22"/>
                <w:lang w:val="es-ES"/>
              </w:rPr>
              <w:t>Esta convocatoria se realiza en base a los siguientes principios jurídicos:</w:t>
            </w:r>
          </w:p>
          <w:p>
            <w:pPr>
              <w:pStyle w:val="Goiburukoa"/>
              <w:widowControl w:val="false"/>
              <w:tabs>
                <w:tab w:val="clear" w:pos="4252"/>
                <w:tab w:val="clear" w:pos="8504"/>
              </w:tabs>
              <w:jc w:val="both"/>
              <w:rPr>
                <w:rFonts w:ascii="Arial" w:hAnsi="Arial"/>
                <w:color w:val="000000"/>
                <w:sz w:val="22"/>
                <w:szCs w:val="22"/>
                <w:lang w:val="es-ES"/>
              </w:rPr>
            </w:pPr>
            <w:r>
              <w:rPr>
                <w:rFonts w:ascii="Arial" w:hAnsi="Arial"/>
                <w:color w:val="000000"/>
                <w:sz w:val="22"/>
                <w:szCs w:val="22"/>
                <w:lang w:val="es-ES"/>
              </w:rPr>
              <w:t>- Ordenanza General de Subvenciones del Ayuntamiento de Tolosa, aprobada por el Pleno de este Ayuntamiento el 25 de abril de 2017 y publicada en el Boletín Oficial de Gipuzkoa nº 130 del 7 de julio de 2017. Posteriormente, el Pleno de la Corporación en sesión celebrada el día 26 de enero de 2023 aprobó la modificación de la Ordenanza General, publicada en el BOG el día 2 de febrero de 2023. Si transcurrido el plazo de información pública no se ha presentado reclamación alguna, la aprobación será definitiva.</w:t>
            </w:r>
          </w:p>
          <w:p>
            <w:pPr>
              <w:pStyle w:val="Goiburukoa"/>
              <w:widowControl w:val="false"/>
              <w:tabs>
                <w:tab w:val="clear" w:pos="4252"/>
                <w:tab w:val="clear" w:pos="8504"/>
              </w:tabs>
              <w:jc w:val="both"/>
              <w:rPr>
                <w:rFonts w:ascii="Arial" w:hAnsi="Arial"/>
                <w:color w:val="000000"/>
                <w:sz w:val="22"/>
                <w:szCs w:val="22"/>
                <w:lang w:val="es-ES"/>
              </w:rPr>
            </w:pPr>
            <w:r>
              <w:rPr>
                <w:rFonts w:ascii="Arial" w:hAnsi="Arial"/>
                <w:color w:val="000000"/>
                <w:sz w:val="22"/>
                <w:szCs w:val="22"/>
                <w:lang w:val="es-ES"/>
              </w:rPr>
            </w:r>
          </w:p>
          <w:p>
            <w:pPr>
              <w:pStyle w:val="Goiburukoa"/>
              <w:widowControl w:val="false"/>
              <w:tabs>
                <w:tab w:val="clear" w:pos="4252"/>
                <w:tab w:val="clear" w:pos="8504"/>
              </w:tabs>
              <w:jc w:val="both"/>
              <w:rPr>
                <w:rFonts w:ascii="Arial" w:hAnsi="Arial"/>
                <w:color w:val="000000"/>
                <w:sz w:val="22"/>
                <w:szCs w:val="22"/>
                <w:lang w:val="es-ES"/>
              </w:rPr>
            </w:pPr>
            <w:r>
              <w:rPr>
                <w:rFonts w:ascii="Arial" w:hAnsi="Arial"/>
                <w:color w:val="000000"/>
                <w:sz w:val="22"/>
                <w:szCs w:val="22"/>
                <w:lang w:val="es-ES"/>
              </w:rPr>
              <w:t xml:space="preserve">- Ordenanza Específica de Deportes. El Ayuntamiento de Tolosa, en sesión plenaria celebrada el día 25 de abril de 2017, acordó aprobar la ordenanza específica del servicio de deportes y sus anexos. En el Pleno celebrado el 29 de mayo de 2018, las modificaciones introducidas en las Ordenanzas Reguladoras y Anexos de Deportes, sin que se presentaran reclamaciones durante el período de información pública reglamentario, se consideraron definitivamente aprobadas. El 25 de noviembre de 2021 se aprobaron definitivamente los nuevos textos de la Ordenanza, anexos 1 y 2. Y por último, la Alcaldesa, en uso de la facultad de la Corporación, aprobó </w:t>
            </w:r>
            <w:r>
              <w:rPr>
                <w:rFonts w:ascii="Arial" w:hAnsi="Arial"/>
                <w:color w:val="000000"/>
                <w:sz w:val="22"/>
                <w:szCs w:val="22"/>
                <w:lang w:val="es-ES"/>
              </w:rPr>
              <w:t>inicialmente</w:t>
            </w:r>
            <w:r>
              <w:rPr>
                <w:rFonts w:ascii="Arial" w:hAnsi="Arial"/>
                <w:color w:val="000000"/>
                <w:sz w:val="22"/>
                <w:szCs w:val="22"/>
                <w:lang w:val="es-ES"/>
              </w:rPr>
              <w:t xml:space="preserve"> la modificación de la Ordenanza Específica de 28 de febrero de 2023, mediante Decreto 2023/ 452 (BOG, 8 de marzo del 2023).</w:t>
            </w:r>
          </w:p>
          <w:p>
            <w:pPr>
              <w:pStyle w:val="Goiburukoa"/>
              <w:widowControl w:val="false"/>
              <w:tabs>
                <w:tab w:val="clear" w:pos="4252"/>
                <w:tab w:val="clear" w:pos="8504"/>
              </w:tabs>
              <w:rPr>
                <w:rFonts w:ascii="Arial" w:hAnsi="Arial"/>
                <w:color w:val="000000"/>
                <w:sz w:val="22"/>
                <w:szCs w:val="22"/>
                <w:lang w:val="es-ES"/>
              </w:rPr>
            </w:pPr>
            <w:r>
              <w:rPr>
                <w:rFonts w:ascii="Arial" w:hAnsi="Arial"/>
                <w:color w:val="000000"/>
                <w:sz w:val="22"/>
                <w:szCs w:val="22"/>
                <w:lang w:val="es-ES"/>
              </w:rPr>
              <w:t xml:space="preserve">    </w:t>
            </w:r>
          </w:p>
        </w:tc>
      </w:tr>
      <w:tr>
        <w:trPr/>
        <w:tc>
          <w:tcPr>
            <w:tcW w:w="4179" w:type="dxa"/>
            <w:tcBorders/>
          </w:tcPr>
          <w:p>
            <w:pPr>
              <w:pStyle w:val="Normal"/>
              <w:widowControl w:val="false"/>
              <w:ind w:right="113" w:hanging="0"/>
              <w:jc w:val="both"/>
              <w:rPr>
                <w:rFonts w:ascii="Arial" w:hAnsi="Arial"/>
                <w:sz w:val="22"/>
                <w:szCs w:val="22"/>
              </w:rPr>
            </w:pPr>
            <w:r>
              <w:rPr>
                <w:rFonts w:ascii="Arial" w:hAnsi="Arial"/>
                <w:sz w:val="22"/>
                <w:szCs w:val="22"/>
              </w:rPr>
            </w:r>
          </w:p>
        </w:tc>
        <w:tc>
          <w:tcPr>
            <w:tcW w:w="4385" w:type="dxa"/>
            <w:tcBorders>
              <w:left w:val="single" w:sz="4" w:space="0" w:color="000000"/>
            </w:tcBorders>
          </w:tcPr>
          <w:p>
            <w:pPr>
              <w:pStyle w:val="Normal"/>
              <w:widowControl w:val="false"/>
              <w:ind w:left="113" w:hanging="0"/>
              <w:jc w:val="both"/>
              <w:rPr>
                <w:rFonts w:ascii="Arial" w:hAnsi="Arial"/>
                <w:sz w:val="22"/>
                <w:szCs w:val="22"/>
              </w:rPr>
            </w:pPr>
            <w:r>
              <w:rPr>
                <w:rFonts w:ascii="Arial" w:hAnsi="Arial"/>
                <w:sz w:val="22"/>
                <w:szCs w:val="22"/>
              </w:rPr>
            </w:r>
          </w:p>
        </w:tc>
      </w:tr>
      <w:tr>
        <w:trPr/>
        <w:tc>
          <w:tcPr>
            <w:tcW w:w="4179" w:type="dxa"/>
            <w:tcBorders/>
          </w:tcPr>
          <w:p>
            <w:pPr>
              <w:pStyle w:val="Normal"/>
              <w:widowControl w:val="false"/>
              <w:ind w:right="113" w:hanging="0"/>
              <w:jc w:val="both"/>
              <w:rPr>
                <w:rFonts w:ascii="Arial" w:hAnsi="Arial"/>
                <w:b/>
                <w:b/>
                <w:bCs/>
                <w:sz w:val="22"/>
                <w:szCs w:val="22"/>
              </w:rPr>
            </w:pPr>
            <w:r>
              <w:rPr>
                <w:rFonts w:ascii="Arial" w:hAnsi="Arial"/>
                <w:b/>
                <w:bCs/>
                <w:sz w:val="22"/>
                <w:szCs w:val="22"/>
              </w:rPr>
              <w:t>13.- ERREKURTSOAK</w:t>
            </w:r>
          </w:p>
          <w:p>
            <w:pPr>
              <w:pStyle w:val="Normal"/>
              <w:widowControl w:val="false"/>
              <w:ind w:right="113" w:hanging="0"/>
              <w:jc w:val="both"/>
              <w:rPr>
                <w:rFonts w:ascii="Arial" w:hAnsi="Arial"/>
                <w:sz w:val="22"/>
                <w:szCs w:val="22"/>
              </w:rPr>
            </w:pPr>
            <w:r>
              <w:rPr>
                <w:rFonts w:ascii="Arial" w:hAnsi="Arial"/>
                <w:sz w:val="22"/>
                <w:szCs w:val="22"/>
              </w:rPr>
              <w:t>Oinarri arautzaile  eta deialdi honen aurka berraztertzeko errekurtsoa jarri ahal izango da, hilabeteko  epean, deialdia onartu duen organo eskudunaren aurrean, edo zuzenean inpugnatu ahal izango da, bi hilabeteko epean, Administrazioarekiko Auzien Epaitegiaren aurrean.</w:t>
            </w:r>
          </w:p>
          <w:p>
            <w:pPr>
              <w:pStyle w:val="Normal"/>
              <w:widowControl w:val="false"/>
              <w:ind w:right="113" w:hanging="0"/>
              <w:jc w:val="both"/>
              <w:rPr>
                <w:rFonts w:ascii="Arial" w:hAnsi="Arial"/>
                <w:sz w:val="22"/>
                <w:szCs w:val="22"/>
              </w:rPr>
            </w:pPr>
            <w:r>
              <w:rPr>
                <w:rFonts w:ascii="Arial" w:hAnsi="Arial"/>
                <w:sz w:val="22"/>
                <w:szCs w:val="22"/>
              </w:rPr>
              <w:t>Epeak bi kasuetan, deialdia hau argitaratu eta biharamunetik aurrera hasiko dira kontatzen.</w:t>
            </w:r>
          </w:p>
        </w:tc>
        <w:tc>
          <w:tcPr>
            <w:tcW w:w="4385" w:type="dxa"/>
            <w:tcBorders>
              <w:left w:val="single" w:sz="4" w:space="0" w:color="000000"/>
            </w:tcBorders>
          </w:tcPr>
          <w:p>
            <w:pPr>
              <w:pStyle w:val="Normal"/>
              <w:widowControl w:val="false"/>
              <w:jc w:val="both"/>
              <w:rPr>
                <w:rFonts w:ascii="Arial" w:hAnsi="Arial"/>
                <w:b/>
                <w:b/>
                <w:bCs/>
                <w:sz w:val="22"/>
                <w:szCs w:val="22"/>
              </w:rPr>
            </w:pPr>
            <w:r>
              <w:rPr>
                <w:rFonts w:ascii="Arial" w:hAnsi="Arial"/>
                <w:b/>
                <w:bCs/>
                <w:sz w:val="22"/>
                <w:szCs w:val="22"/>
              </w:rPr>
              <w:t>13.- RECURSOS</w:t>
            </w:r>
          </w:p>
          <w:p>
            <w:pPr>
              <w:pStyle w:val="Normal"/>
              <w:widowControl w:val="false"/>
              <w:jc w:val="both"/>
              <w:rPr>
                <w:rFonts w:ascii="Arial" w:hAnsi="Arial"/>
                <w:sz w:val="22"/>
                <w:szCs w:val="22"/>
              </w:rPr>
            </w:pPr>
            <w:r>
              <w:rPr>
                <w:rFonts w:ascii="Arial" w:hAnsi="Arial"/>
                <w:sz w:val="22"/>
                <w:szCs w:val="22"/>
              </w:rPr>
              <w:t xml:space="preserve">Contra las presentes bases reguladoras y  convocatoria podrá interponerse recurso de reposición en el plazo de un mes ante el órgano competente que la haya aprobado, o ser impugnado directamente ante el Juzgado de lo Contencioso-Administrativo en el plazo de dos meses. </w:t>
            </w:r>
          </w:p>
          <w:p>
            <w:pPr>
              <w:pStyle w:val="Normal"/>
              <w:widowControl w:val="false"/>
              <w:jc w:val="both"/>
              <w:rPr>
                <w:rFonts w:ascii="Arial" w:hAnsi="Arial"/>
                <w:sz w:val="22"/>
                <w:szCs w:val="22"/>
              </w:rPr>
            </w:pPr>
            <w:r>
              <w:rPr>
                <w:rFonts w:ascii="Arial" w:hAnsi="Arial"/>
                <w:sz w:val="22"/>
                <w:szCs w:val="22"/>
              </w:rPr>
              <w:t>Los plazos comenzarán a contarse en ambos casos a partir del día siguiente al de la publicación de la convocatoria.</w:t>
            </w:r>
          </w:p>
        </w:tc>
      </w:tr>
      <w:tr>
        <w:trPr/>
        <w:tc>
          <w:tcPr>
            <w:tcW w:w="4179" w:type="dxa"/>
            <w:tcBorders/>
          </w:tcPr>
          <w:p>
            <w:pPr>
              <w:pStyle w:val="Normal"/>
              <w:widowControl w:val="false"/>
              <w:ind w:right="113" w:hanging="0"/>
              <w:jc w:val="both"/>
              <w:rPr>
                <w:rFonts w:ascii="Arial" w:hAnsi="Arial"/>
                <w:b/>
                <w:b/>
                <w:bCs/>
                <w:sz w:val="22"/>
                <w:szCs w:val="22"/>
              </w:rPr>
            </w:pPr>
            <w:r>
              <w:rPr>
                <w:rFonts w:ascii="Arial" w:hAnsi="Arial"/>
                <w:b/>
                <w:bCs/>
                <w:sz w:val="22"/>
                <w:szCs w:val="22"/>
              </w:rPr>
            </w:r>
          </w:p>
        </w:tc>
        <w:tc>
          <w:tcPr>
            <w:tcW w:w="4385" w:type="dxa"/>
            <w:tcBorders>
              <w:left w:val="single" w:sz="4" w:space="0" w:color="000000"/>
            </w:tcBorders>
          </w:tcPr>
          <w:p>
            <w:pPr>
              <w:pStyle w:val="Normal"/>
              <w:widowControl w:val="false"/>
              <w:jc w:val="both"/>
              <w:rPr>
                <w:rFonts w:ascii="Arial" w:hAnsi="Arial"/>
                <w:b/>
                <w:b/>
                <w:bCs/>
                <w:sz w:val="22"/>
                <w:szCs w:val="22"/>
              </w:rPr>
            </w:pPr>
            <w:r>
              <w:rPr>
                <w:rFonts w:ascii="Arial" w:hAnsi="Arial"/>
                <w:b/>
                <w:bCs/>
                <w:sz w:val="22"/>
                <w:szCs w:val="22"/>
              </w:rPr>
            </w:r>
          </w:p>
        </w:tc>
      </w:tr>
      <w:tr>
        <w:trPr/>
        <w:tc>
          <w:tcPr>
            <w:tcW w:w="4179" w:type="dxa"/>
            <w:tcBorders/>
          </w:tcPr>
          <w:p>
            <w:pPr>
              <w:pStyle w:val="Normal"/>
              <w:widowControl w:val="false"/>
              <w:ind w:right="113" w:hanging="0"/>
              <w:jc w:val="both"/>
              <w:rPr>
                <w:rFonts w:ascii="Arial" w:hAnsi="Arial" w:eastAsia="Comic Sans MS"/>
                <w:b/>
                <w:b/>
                <w:bCs/>
                <w:sz w:val="22"/>
                <w:szCs w:val="22"/>
              </w:rPr>
            </w:pPr>
            <w:r>
              <w:rPr>
                <w:rFonts w:eastAsia="Comic Sans MS" w:ascii="Arial" w:hAnsi="Arial"/>
                <w:b/>
                <w:bCs/>
                <w:sz w:val="22"/>
                <w:szCs w:val="22"/>
              </w:rPr>
              <w:t>14.- ESKAERA EREDUA ETA INPRIMAKIAK</w:t>
            </w:r>
          </w:p>
          <w:p>
            <w:pPr>
              <w:pStyle w:val="Normal"/>
              <w:widowControl w:val="false"/>
              <w:ind w:right="113" w:hanging="0"/>
              <w:rPr>
                <w:rFonts w:ascii="Arial" w:hAnsi="Arial" w:eastAsia="Comic Sans MS"/>
                <w:b/>
                <w:b/>
                <w:bCs/>
                <w:sz w:val="22"/>
                <w:szCs w:val="22"/>
              </w:rPr>
            </w:pPr>
            <w:r>
              <w:rPr>
                <w:rFonts w:eastAsia="Comic Sans MS" w:ascii="Arial" w:hAnsi="Arial"/>
                <w:b/>
                <w:bCs/>
                <w:sz w:val="22"/>
                <w:szCs w:val="22"/>
              </w:rPr>
              <w:t xml:space="preserve"> </w:t>
            </w:r>
          </w:p>
        </w:tc>
        <w:tc>
          <w:tcPr>
            <w:tcW w:w="4385" w:type="dxa"/>
            <w:tcBorders>
              <w:left w:val="single" w:sz="4" w:space="0" w:color="000000"/>
            </w:tcBorders>
          </w:tcPr>
          <w:p>
            <w:pPr>
              <w:pStyle w:val="Normal"/>
              <w:widowControl w:val="false"/>
              <w:jc w:val="both"/>
              <w:rPr>
                <w:rFonts w:ascii="Arial" w:hAnsi="Arial"/>
                <w:b/>
                <w:b/>
                <w:bCs/>
                <w:sz w:val="22"/>
                <w:szCs w:val="22"/>
              </w:rPr>
            </w:pPr>
            <w:r>
              <w:rPr>
                <w:rFonts w:ascii="Arial" w:hAnsi="Arial"/>
                <w:b/>
                <w:bCs/>
                <w:sz w:val="22"/>
                <w:szCs w:val="22"/>
              </w:rPr>
              <w:t>14.- MODELO DE SOLICITUD Y FORMULARIOS</w:t>
            </w:r>
          </w:p>
        </w:tc>
      </w:tr>
      <w:tr>
        <w:trPr/>
        <w:tc>
          <w:tcPr>
            <w:tcW w:w="4179" w:type="dxa"/>
            <w:tcBorders/>
          </w:tcPr>
          <w:p>
            <w:pPr>
              <w:pStyle w:val="2izenburua"/>
              <w:widowControl w:val="false"/>
              <w:numPr>
                <w:ilvl w:val="1"/>
                <w:numId w:val="1"/>
              </w:numPr>
              <w:rPr>
                <w:sz w:val="20"/>
              </w:rPr>
            </w:pPr>
            <w:r>
              <w:rPr>
                <w:rFonts w:ascii="Arial" w:hAnsi="Arial"/>
                <w:sz w:val="22"/>
                <w:szCs w:val="22"/>
                <w:u w:val="none"/>
              </w:rPr>
              <w:t>Eskaera orria DO10KI,  eta beharrezkoak</w:t>
            </w:r>
          </w:p>
          <w:p>
            <w:pPr>
              <w:pStyle w:val="2izenburua"/>
              <w:widowControl w:val="false"/>
              <w:numPr>
                <w:ilvl w:val="1"/>
                <w:numId w:val="1"/>
              </w:numPr>
              <w:rPr>
                <w:sz w:val="20"/>
              </w:rPr>
            </w:pPr>
            <w:r>
              <w:rPr>
                <w:rFonts w:ascii="Arial" w:hAnsi="Arial"/>
                <w:sz w:val="22"/>
                <w:szCs w:val="22"/>
                <w:u w:val="none"/>
              </w:rPr>
              <w:t xml:space="preserve"> </w:t>
            </w:r>
            <w:r>
              <w:rPr>
                <w:rFonts w:ascii="Arial" w:hAnsi="Arial"/>
                <w:sz w:val="22"/>
                <w:szCs w:val="22"/>
                <w:u w:val="none"/>
              </w:rPr>
              <w:t>diren  inprimakiak   lotura honetan eskura</w:t>
            </w:r>
          </w:p>
          <w:p>
            <w:pPr>
              <w:pStyle w:val="2izenburua"/>
              <w:widowControl w:val="false"/>
              <w:numPr>
                <w:ilvl w:val="1"/>
                <w:numId w:val="1"/>
              </w:numPr>
              <w:rPr>
                <w:sz w:val="20"/>
              </w:rPr>
            </w:pPr>
            <w:r>
              <w:rPr>
                <w:rFonts w:ascii="Arial" w:hAnsi="Arial"/>
                <w:sz w:val="22"/>
                <w:szCs w:val="22"/>
                <w:u w:val="none"/>
              </w:rPr>
              <w:t xml:space="preserve"> </w:t>
            </w:r>
            <w:r>
              <w:rPr>
                <w:rFonts w:ascii="Arial" w:hAnsi="Arial"/>
                <w:sz w:val="22"/>
                <w:szCs w:val="22"/>
                <w:u w:val="none"/>
              </w:rPr>
              <w:t>daitezke:</w:t>
            </w:r>
            <w:r>
              <w:rPr>
                <w:rFonts w:ascii="Arial" w:hAnsi="Arial"/>
                <w:color w:val="000000"/>
                <w:sz w:val="22"/>
                <w:szCs w:val="22"/>
                <w:u w:val="none"/>
              </w:rPr>
              <w:t xml:space="preserve">  </w:t>
            </w:r>
            <w:r>
              <w:rPr>
                <w:rFonts w:ascii="Arial" w:hAnsi="Arial"/>
                <w:color w:val="C9211E"/>
                <w:sz w:val="22"/>
                <w:szCs w:val="22"/>
                <w:u w:val="none"/>
              </w:rPr>
              <w:t xml:space="preserve"> </w:t>
            </w:r>
            <w:hyperlink r:id="rId2">
              <w:r>
                <w:rPr>
                  <w:rStyle w:val="Internetesteka"/>
                  <w:rFonts w:ascii="Arial" w:hAnsi="Arial"/>
                  <w:sz w:val="22"/>
                  <w:szCs w:val="22"/>
                </w:rPr>
                <w:t>www.tolosa.eus</w:t>
              </w:r>
            </w:hyperlink>
            <w:r>
              <w:rPr>
                <w:rFonts w:ascii="Arial" w:hAnsi="Arial"/>
                <w:sz w:val="22"/>
                <w:szCs w:val="22"/>
                <w:u w:val="none"/>
              </w:rPr>
              <w:t xml:space="preserve">  (udala</w:t>
            </w:r>
          </w:p>
          <w:p>
            <w:pPr>
              <w:pStyle w:val="2izenburua"/>
              <w:widowControl w:val="false"/>
              <w:numPr>
                <w:ilvl w:val="1"/>
                <w:numId w:val="1"/>
              </w:numPr>
              <w:rPr>
                <w:rFonts w:ascii="Arial" w:hAnsi="Arial"/>
                <w:sz w:val="22"/>
                <w:szCs w:val="22"/>
                <w:u w:val="none"/>
              </w:rPr>
            </w:pPr>
            <w:r>
              <w:rPr>
                <w:rFonts w:ascii="Arial" w:hAnsi="Arial"/>
                <w:sz w:val="22"/>
                <w:szCs w:val="22"/>
                <w:u w:val="none"/>
              </w:rPr>
              <w:t xml:space="preserve"> </w:t>
            </w:r>
            <w:r>
              <w:rPr>
                <w:rFonts w:ascii="Arial" w:hAnsi="Arial"/>
                <w:sz w:val="22"/>
                <w:szCs w:val="22"/>
                <w:u w:val="none"/>
              </w:rPr>
              <w:t>atalean/tramiteak)</w:t>
            </w:r>
          </w:p>
        </w:tc>
        <w:tc>
          <w:tcPr>
            <w:tcW w:w="4385" w:type="dxa"/>
            <w:tcBorders>
              <w:left w:val="single" w:sz="4" w:space="0" w:color="000000"/>
            </w:tcBorders>
          </w:tcPr>
          <w:p>
            <w:pPr>
              <w:pStyle w:val="Normal"/>
              <w:widowControl w:val="false"/>
              <w:spacing w:lineRule="atLeast" w:line="200"/>
              <w:rPr>
                <w:sz w:val="20"/>
              </w:rPr>
            </w:pPr>
            <w:r>
              <w:rPr>
                <w:rFonts w:ascii="Arial" w:hAnsi="Arial"/>
                <w:color w:val="000000"/>
                <w:sz w:val="22"/>
                <w:szCs w:val="22"/>
                <w:shd w:fill="FFFFFF" w:val="clear"/>
              </w:rPr>
              <w:t xml:space="preserve">Tanto el impreso de solicitud DO10KI como los formularios a utilizar  están a disposición de las personas interesadas en </w:t>
            </w:r>
            <w:hyperlink r:id="rId3">
              <w:r>
                <w:rPr>
                  <w:rStyle w:val="Internetesteka"/>
                  <w:rFonts w:ascii="Arial" w:hAnsi="Arial"/>
                  <w:sz w:val="22"/>
                  <w:szCs w:val="22"/>
                </w:rPr>
                <w:t>www.tolosa.eus</w:t>
              </w:r>
            </w:hyperlink>
            <w:r>
              <w:rPr>
                <w:rFonts w:ascii="Arial" w:hAnsi="Arial"/>
                <w:color w:val="000000"/>
                <w:sz w:val="22"/>
                <w:szCs w:val="22"/>
                <w:u w:val="single"/>
                <w:shd w:fill="FFFFFF" w:val="clear"/>
              </w:rPr>
              <w:t xml:space="preserve"> </w:t>
            </w:r>
            <w:r>
              <w:rPr>
                <w:rFonts w:ascii="Arial" w:hAnsi="Arial"/>
                <w:color w:val="000000"/>
                <w:sz w:val="22"/>
                <w:szCs w:val="22"/>
                <w:shd w:fill="FFFFFF" w:val="clear"/>
              </w:rPr>
              <w:t>(apartado udala/trámites).</w:t>
            </w:r>
          </w:p>
          <w:p>
            <w:pPr>
              <w:pStyle w:val="Normal"/>
              <w:widowControl w:val="false"/>
              <w:jc w:val="center"/>
              <w:rPr>
                <w:rFonts w:ascii="Arial" w:hAnsi="Arial"/>
                <w:sz w:val="22"/>
                <w:szCs w:val="22"/>
              </w:rPr>
            </w:pPr>
            <w:r>
              <w:rPr>
                <w:rFonts w:ascii="Arial" w:hAnsi="Arial"/>
                <w:sz w:val="22"/>
                <w:szCs w:val="22"/>
              </w:rPr>
            </w:r>
          </w:p>
        </w:tc>
      </w:tr>
    </w:tbl>
    <w:p>
      <w:pPr>
        <w:pStyle w:val="Testugorputza"/>
        <w:jc w:val="both"/>
        <w:rPr>
          <w:rFonts w:ascii="Arial" w:hAnsi="Arial" w:eastAsia="Wingdings"/>
          <w:sz w:val="22"/>
          <w:szCs w:val="22"/>
          <w:lang w:eastAsia="eu-ES"/>
        </w:rPr>
      </w:pPr>
      <w:r>
        <w:rPr>
          <w:rFonts w:eastAsia="Wingdings" w:ascii="Arial" w:hAnsi="Arial"/>
          <w:sz w:val="22"/>
          <w:szCs w:val="22"/>
          <w:lang w:eastAsia="eu-ES"/>
        </w:rPr>
      </w:r>
    </w:p>
    <w:p>
      <w:pPr>
        <w:pStyle w:val="Testugorputza"/>
        <w:jc w:val="both"/>
        <w:rPr>
          <w:rFonts w:ascii="Arial" w:hAnsi="Arial" w:eastAsia="Wingdings"/>
          <w:sz w:val="22"/>
          <w:szCs w:val="22"/>
          <w:lang w:eastAsia="eu-ES"/>
        </w:rPr>
      </w:pPr>
      <w:r>
        <w:rPr>
          <w:rFonts w:eastAsia="Wingdings" w:ascii="Arial" w:hAnsi="Arial"/>
          <w:sz w:val="22"/>
          <w:szCs w:val="22"/>
          <w:lang w:eastAsia="eu-ES"/>
        </w:rPr>
      </w:r>
    </w:p>
    <w:p>
      <w:pPr>
        <w:pStyle w:val="Testugorputza"/>
        <w:jc w:val="both"/>
        <w:rPr>
          <w:rFonts w:ascii="Arial" w:hAnsi="Arial" w:eastAsia="Wingdings"/>
          <w:sz w:val="22"/>
          <w:szCs w:val="22"/>
          <w:lang w:eastAsia="eu-ES"/>
        </w:rPr>
      </w:pPr>
      <w:r>
        <w:rPr>
          <w:rFonts w:eastAsia="Wingdings" w:ascii="Arial" w:hAnsi="Arial"/>
          <w:sz w:val="22"/>
          <w:szCs w:val="22"/>
          <w:lang w:eastAsia="eu-ES"/>
        </w:rPr>
      </w:r>
    </w:p>
    <w:p>
      <w:pPr>
        <w:pStyle w:val="Testugorputza"/>
        <w:spacing w:before="0" w:after="140"/>
        <w:rPr>
          <w:rFonts w:ascii="Arial" w:hAnsi="Arial" w:eastAsia="Wingdings"/>
          <w:sz w:val="22"/>
          <w:szCs w:val="22"/>
          <w:shd w:fill="FFFF00" w:val="clear"/>
          <w:lang w:eastAsia="eu-ES"/>
        </w:rPr>
      </w:pPr>
      <w:r>
        <w:rPr/>
      </w:r>
    </w:p>
    <w:sectPr>
      <w:headerReference w:type="default" r:id="rId4"/>
      <w:footerReference w:type="default" r:id="rId5"/>
      <w:type w:val="nextPage"/>
      <w:pgSz w:w="11906" w:h="16838"/>
      <w:pgMar w:left="1701" w:right="1701" w:gutter="0" w:header="567" w:top="2327" w:footer="325" w:bottom="1178"/>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Comic Sans MS">
    <w:charset w:val="00"/>
    <w:family w:val="roman"/>
    <w:pitch w:val="variable"/>
  </w:font>
  <w:font w:name="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rPr/>
    </w:pPr>
    <w:r>
      <w:rPr>
        <w:rFonts w:cs="Arial" w:ascii="Arial" w:hAnsi="Arial"/>
        <w:color w:val="000000"/>
        <w:sz w:val="16"/>
        <w:szCs w:val="16"/>
        <w:lang w:val="es-ES"/>
      </w:rPr>
      <w:t xml:space="preserve">Plaza Zaharra, 6A  - 20400  TOLOSA   -  Tel.: 943 65 44 66  -  Faxa: 943 69 75 10  -  e-mail: </w:t>
    </w:r>
    <w:hyperlink r:id="rId1">
      <w:r>
        <w:rPr>
          <w:rStyle w:val="Internetesteka"/>
          <w:rFonts w:cs="Arial" w:ascii="Arial" w:hAnsi="Arial"/>
          <w:sz w:val="16"/>
          <w:szCs w:val="16"/>
        </w:rPr>
        <w:t>udate@tolosa.eus</w:t>
      </w:r>
    </w:hyperlink>
    <w:r>
      <w:rPr>
        <w:rFonts w:cs="Arial" w:ascii="Arial" w:hAnsi="Arial"/>
        <w:color w:val="000000"/>
        <w:sz w:val="16"/>
        <w:szCs w:val="16"/>
        <w:lang w:val="es-ES"/>
      </w:rPr>
      <w:t xml:space="preserve">              </w:t>
    </w:r>
    <w:r>
      <w:rPr>
        <w:rFonts w:cs="Arial" w:ascii="Arial" w:hAnsi="Arial"/>
        <w:color w:val="000000"/>
        <w:sz w:val="16"/>
        <w:szCs w:val="16"/>
        <w:lang w:val="es-ES"/>
      </w:rPr>
      <w:fldChar w:fldCharType="begin"/>
    </w:r>
    <w:r>
      <w:rPr>
        <w:sz w:val="16"/>
        <w:szCs w:val="16"/>
        <w:rFonts w:cs="Arial" w:ascii="Arial" w:hAnsi="Arial"/>
        <w:color w:val="000000"/>
        <w:lang w:val="es-ES"/>
      </w:rPr>
      <w:instrText xml:space="preserve"> PAGE </w:instrText>
    </w:r>
    <w:r>
      <w:rPr>
        <w:sz w:val="16"/>
        <w:szCs w:val="16"/>
        <w:rFonts w:cs="Arial" w:ascii="Arial" w:hAnsi="Arial"/>
        <w:color w:val="000000"/>
        <w:lang w:val="es-ES"/>
      </w:rPr>
      <w:fldChar w:fldCharType="separate"/>
    </w:r>
    <w:r>
      <w:rPr>
        <w:sz w:val="16"/>
        <w:szCs w:val="16"/>
        <w:rFonts w:cs="Arial" w:ascii="Arial" w:hAnsi="Arial"/>
        <w:color w:val="000000"/>
        <w:lang w:val="es-ES"/>
      </w:rPr>
      <w:t>14</w:t>
    </w:r>
    <w:r>
      <w:rPr>
        <w:sz w:val="16"/>
        <w:szCs w:val="16"/>
        <w:rFonts w:cs="Arial" w:ascii="Arial" w:hAnsi="Arial"/>
        <w:color w:val="000000"/>
        <w:lang w:val="es-ES"/>
      </w:rPr>
      <w:fldChar w:fldCharType="end"/>
    </w:r>
    <w:r>
      <w:rPr>
        <w:rFonts w:cs="Arial" w:ascii="Arial" w:hAnsi="Arial"/>
        <w:color w:val="000000"/>
        <w:sz w:val="16"/>
        <w:szCs w:val="16"/>
        <w:lang w:val="es-ES"/>
      </w:rPr>
      <w:t xml:space="preserve"> </w:t>
    </w:r>
  </w:p>
  <w:p>
    <w:pPr>
      <w:pStyle w:val="Normal"/>
      <w:jc w:val="center"/>
      <w:rPr/>
    </w:pPr>
    <w:hyperlink r:id="rId2">
      <w:r>
        <w:rPr>
          <w:rStyle w:val="Internetesteka"/>
          <w:rFonts w:ascii="Arial" w:hAnsi="Arial"/>
          <w:sz w:val="16"/>
          <w:szCs w:val="16"/>
        </w:rPr>
        <w:t>www.tolosa.eus</w:t>
      </w:r>
    </w:hyperlink>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W w:w="9690" w:type="dxa"/>
      <w:jc w:val="left"/>
      <w:tblInd w:w="-1026" w:type="dxa"/>
      <w:tblLayout w:type="fixed"/>
      <w:tblCellMar>
        <w:top w:w="0" w:type="dxa"/>
        <w:left w:w="70" w:type="dxa"/>
        <w:bottom w:w="0" w:type="dxa"/>
        <w:right w:w="70" w:type="dxa"/>
      </w:tblCellMar>
      <w:tblLook w:firstRow="0" w:noVBand="0" w:lastRow="0" w:firstColumn="0" w:lastColumn="0" w:noHBand="0" w:val="0000"/>
    </w:tblPr>
    <w:tblGrid>
      <w:gridCol w:w="3418"/>
      <w:gridCol w:w="6271"/>
    </w:tblGrid>
    <w:tr>
      <w:trPr/>
      <w:tc>
        <w:tcPr>
          <w:tcW w:w="3418" w:type="dxa"/>
          <w:tcBorders/>
        </w:tcPr>
        <w:p>
          <w:pPr>
            <w:pStyle w:val="Goiburukoa"/>
            <w:widowControl w:val="false"/>
            <w:rPr>
              <w:rFonts w:ascii="Arial" w:hAnsi="Arial"/>
            </w:rPr>
          </w:pPr>
          <w:r>
            <w:rPr/>
            <w:drawing>
              <wp:inline distT="0" distB="0" distL="0" distR="0">
                <wp:extent cx="697230" cy="1010285"/>
                <wp:effectExtent l="0" t="0" r="0" b="0"/>
                <wp:docPr id="1" name="Irudia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rudia2" descr=""/>
                        <pic:cNvPicPr>
                          <a:picLocks noChangeAspect="1" noChangeArrowheads="1"/>
                        </pic:cNvPicPr>
                      </pic:nvPicPr>
                      <pic:blipFill>
                        <a:blip r:embed="rId1"/>
                        <a:srcRect l="-10" t="-7" r="-10" b="-7"/>
                        <a:stretch>
                          <a:fillRect/>
                        </a:stretch>
                      </pic:blipFill>
                      <pic:spPr bwMode="auto">
                        <a:xfrm>
                          <a:off x="0" y="0"/>
                          <a:ext cx="697230" cy="1010285"/>
                        </a:xfrm>
                        <a:prstGeom prst="rect">
                          <a:avLst/>
                        </a:prstGeom>
                      </pic:spPr>
                    </pic:pic>
                  </a:graphicData>
                </a:graphic>
              </wp:inline>
            </w:drawing>
          </w:r>
        </w:p>
      </w:tc>
      <w:tc>
        <w:tcPr>
          <w:tcW w:w="6271" w:type="dxa"/>
          <w:tcBorders/>
          <w:vAlign w:val="bottom"/>
        </w:tcPr>
        <w:p>
          <w:pPr>
            <w:pStyle w:val="BodyTextIndent3"/>
            <w:widowControl w:val="false"/>
            <w:ind w:left="0" w:hanging="0"/>
            <w:rPr>
              <w:rFonts w:ascii="Arial" w:hAnsi="Arial"/>
              <w:color w:val="000000"/>
            </w:rPr>
          </w:pPr>
          <w:r>
            <w:rPr>
              <w:rFonts w:eastAsia="Comic Sans MS" w:ascii="Arial" w:hAnsi="Arial"/>
              <w:color w:val="000000"/>
              <w:sz w:val="24"/>
              <w:szCs w:val="24"/>
            </w:rPr>
            <w:t xml:space="preserve">         </w:t>
          </w:r>
          <w:r>
            <w:rPr>
              <w:rFonts w:eastAsia="Comic Sans MS" w:ascii="Arial" w:hAnsi="Arial"/>
              <w:color w:val="FF1493"/>
              <w:sz w:val="24"/>
              <w:szCs w:val="24"/>
            </w:rPr>
            <w:t xml:space="preserve">                                                                                                                         </w:t>
          </w:r>
        </w:p>
        <w:p>
          <w:pPr>
            <w:pStyle w:val="Goiburukoa"/>
            <w:widowControl w:val="false"/>
            <w:snapToGrid w:val="false"/>
            <w:jc w:val="right"/>
            <w:rPr>
              <w:rFonts w:ascii="Arial" w:hAnsi="Arial"/>
            </w:rPr>
          </w:pPr>
          <w:r>
            <w:rPr>
              <w:rFonts w:ascii="Arial" w:hAnsi="Arial"/>
            </w:rPr>
            <w:t xml:space="preserve">    </w:t>
          </w:r>
        </w:p>
        <w:p>
          <w:pPr>
            <w:pStyle w:val="Goiburukoa"/>
            <w:widowControl w:val="false"/>
            <w:snapToGrid w:val="false"/>
            <w:jc w:val="right"/>
            <w:rPr>
              <w:rFonts w:ascii="Arial" w:hAnsi="Arial"/>
            </w:rPr>
          </w:pPr>
          <w:r>
            <w:rPr>
              <w:rFonts w:ascii="Arial" w:hAnsi="Arial"/>
            </w:rPr>
          </w:r>
        </w:p>
      </w:tc>
    </w:tr>
  </w:tbl>
  <w:p>
    <w:pPr>
      <w:pStyle w:val="Goiburukoa"/>
      <w:rPr/>
    </w:pPr>
    <w:r>
      <w:rPr/>
      <w:tab/>
      <w:tab/>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1"/>
      <w:lvlJc w:val="left"/>
      <w:pPr>
        <w:tabs>
          <w:tab w:val="num" w:pos="0"/>
        </w:tabs>
        <w:ind w:left="432" w:hanging="432"/>
      </w:pPr>
      <w:rPr/>
    </w:lvl>
    <w:lvl w:ilvl="1">
      <w:start w:val="1"/>
      <w:numFmt w:val="none"/>
      <w:suff w:val="nothing"/>
      <w:lvlText w:val="%2"/>
      <w:lvlJc w:val="left"/>
      <w:pPr>
        <w:tabs>
          <w:tab w:val="num" w:pos="0"/>
        </w:tabs>
        <w:ind w:left="576" w:hanging="576"/>
      </w:pPr>
      <w:rPr/>
    </w:lvl>
    <w:lvl w:ilvl="2">
      <w:start w:val="1"/>
      <w:numFmt w:val="none"/>
      <w:suff w:val="nothing"/>
      <w:lvlText w:val="%3"/>
      <w:lvlJc w:val="left"/>
      <w:pPr>
        <w:tabs>
          <w:tab w:val="num" w:pos="0"/>
        </w:tabs>
        <w:ind w:left="720" w:hanging="720"/>
      </w:pPr>
      <w:rPr/>
    </w:lvl>
    <w:lvl w:ilvl="3">
      <w:start w:val="1"/>
      <w:numFmt w:val="none"/>
      <w:suff w:val="nothing"/>
      <w:lvlText w:val="%4"/>
      <w:lvlJc w:val="left"/>
      <w:pPr>
        <w:tabs>
          <w:tab w:val="num" w:pos="0"/>
        </w:tabs>
        <w:ind w:left="864" w:hanging="864"/>
      </w:pPr>
      <w:rPr/>
    </w:lvl>
    <w:lvl w:ilvl="4">
      <w:start w:val="1"/>
      <w:numFmt w:val="none"/>
      <w:suff w:val="nothing"/>
      <w:lvlText w:val="%5"/>
      <w:lvlJc w:val="left"/>
      <w:pPr>
        <w:tabs>
          <w:tab w:val="num" w:pos="0"/>
        </w:tabs>
        <w:ind w:left="1008" w:hanging="1008"/>
      </w:pPr>
      <w:rPr/>
    </w:lvl>
    <w:lvl w:ilvl="5">
      <w:start w:val="1"/>
      <w:numFmt w:val="none"/>
      <w:suff w:val="nothing"/>
      <w:lvlText w:val="%6"/>
      <w:lvlJc w:val="left"/>
      <w:pPr>
        <w:tabs>
          <w:tab w:val="num" w:pos="0"/>
        </w:tabs>
        <w:ind w:left="1152" w:hanging="1152"/>
      </w:pPr>
      <w:rPr/>
    </w:lvl>
    <w:lvl w:ilvl="6">
      <w:start w:val="1"/>
      <w:numFmt w:val="none"/>
      <w:suff w:val="nothing"/>
      <w:lvlText w:val="%7"/>
      <w:lvlJc w:val="left"/>
      <w:pPr>
        <w:tabs>
          <w:tab w:val="num" w:pos="0"/>
        </w:tabs>
        <w:ind w:left="1296" w:hanging="1296"/>
      </w:pPr>
      <w:rPr/>
    </w:lvl>
    <w:lvl w:ilvl="7">
      <w:start w:val="1"/>
      <w:numFmt w:val="none"/>
      <w:suff w:val="nothing"/>
      <w:lvlText w:val="%8"/>
      <w:lvlJc w:val="left"/>
      <w:pPr>
        <w:tabs>
          <w:tab w:val="num" w:pos="0"/>
        </w:tabs>
        <w:ind w:left="1440" w:hanging="1440"/>
      </w:pPr>
      <w:rPr/>
    </w:lvl>
    <w:lvl w:ilvl="8">
      <w:start w:val="1"/>
      <w:numFmt w:val="none"/>
      <w:suff w:val="nothing"/>
      <w:lvlText w:val="%9"/>
      <w:lvlJc w:val="left"/>
      <w:pPr>
        <w:tabs>
          <w:tab w:val="num" w:pos="0"/>
        </w:tabs>
        <w:ind w:left="1584" w:hanging="1584"/>
      </w:pPr>
      <w:rPr/>
    </w:lvl>
  </w:abstractNum>
  <w:abstractNum w:abstractNumId="2">
    <w:lvl w:ilvl="0">
      <w:start w:val="1"/>
      <w:numFmt w:val="none"/>
      <w:suff w:val="nothing"/>
      <w:lvlText w:val="%1."/>
      <w:lvlJc w:val="left"/>
      <w:pPr>
        <w:tabs>
          <w:tab w:val="num" w:pos="0"/>
        </w:tabs>
        <w:ind w:left="720" w:hanging="360"/>
      </w:pPr>
      <w:rPr/>
    </w:lvl>
    <w:lvl w:ilvl="1">
      <w:start w:val="1"/>
      <w:numFmt w:val="none"/>
      <w:suff w:val="nothing"/>
      <w:lvlText w:val="%2."/>
      <w:lvlJc w:val="left"/>
      <w:pPr>
        <w:tabs>
          <w:tab w:val="num" w:pos="0"/>
        </w:tabs>
        <w:ind w:left="1080" w:hanging="360"/>
      </w:pPr>
      <w:rPr/>
    </w:lvl>
    <w:lvl w:ilvl="2">
      <w:start w:val="1"/>
      <w:numFmt w:val="none"/>
      <w:suff w:val="nothing"/>
      <w:lvlText w:val="%3."/>
      <w:lvlJc w:val="left"/>
      <w:pPr>
        <w:tabs>
          <w:tab w:val="num" w:pos="0"/>
        </w:tabs>
        <w:ind w:left="1440" w:hanging="360"/>
      </w:pPr>
      <w:rPr/>
    </w:lvl>
    <w:lvl w:ilvl="3">
      <w:start w:val="1"/>
      <w:numFmt w:val="none"/>
      <w:suff w:val="nothing"/>
      <w:lvlText w:val="%4."/>
      <w:lvlJc w:val="left"/>
      <w:pPr>
        <w:tabs>
          <w:tab w:val="num" w:pos="0"/>
        </w:tabs>
        <w:ind w:left="1800" w:hanging="360"/>
      </w:pPr>
      <w:rPr/>
    </w:lvl>
    <w:lvl w:ilvl="4">
      <w:start w:val="1"/>
      <w:numFmt w:val="none"/>
      <w:suff w:val="nothing"/>
      <w:lvlText w:val="%5."/>
      <w:lvlJc w:val="left"/>
      <w:pPr>
        <w:tabs>
          <w:tab w:val="num" w:pos="0"/>
        </w:tabs>
        <w:ind w:left="2160" w:hanging="360"/>
      </w:pPr>
      <w:rPr/>
    </w:lvl>
    <w:lvl w:ilvl="5">
      <w:start w:val="1"/>
      <w:numFmt w:val="none"/>
      <w:suff w:val="nothing"/>
      <w:lvlText w:val="%6."/>
      <w:lvlJc w:val="left"/>
      <w:pPr>
        <w:tabs>
          <w:tab w:val="num" w:pos="0"/>
        </w:tabs>
        <w:ind w:left="2520" w:hanging="360"/>
      </w:pPr>
      <w:rPr/>
    </w:lvl>
    <w:lvl w:ilvl="6">
      <w:start w:val="1"/>
      <w:numFmt w:val="none"/>
      <w:suff w:val="nothing"/>
      <w:lvlText w:val="%7."/>
      <w:lvlJc w:val="left"/>
      <w:pPr>
        <w:tabs>
          <w:tab w:val="num" w:pos="0"/>
        </w:tabs>
        <w:ind w:left="2880" w:hanging="360"/>
      </w:pPr>
      <w:rPr/>
    </w:lvl>
    <w:lvl w:ilvl="7">
      <w:start w:val="1"/>
      <w:numFmt w:val="none"/>
      <w:suff w:val="nothing"/>
      <w:lvlText w:val="%8."/>
      <w:lvlJc w:val="left"/>
      <w:pPr>
        <w:tabs>
          <w:tab w:val="num" w:pos="0"/>
        </w:tabs>
        <w:ind w:left="3240" w:hanging="360"/>
      </w:pPr>
      <w:rPr/>
    </w:lvl>
    <w:lvl w:ilvl="8">
      <w:start w:val="1"/>
      <w:numFmt w:val="none"/>
      <w:suff w:val="nothing"/>
      <w:lvlText w:val="%9."/>
      <w:lvlJc w:val="left"/>
      <w:pPr>
        <w:tabs>
          <w:tab w:val="num" w:pos="0"/>
        </w:tabs>
        <w:ind w:left="3600" w:hanging="360"/>
      </w:pPr>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8"/>
  <w:autoHyphenation w:val="true"/>
  <w:hyphenationZone w:val="425"/>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u-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Droid Sans Fallback" w:cs="FreeSans"/>
        <w:sz w:val="24"/>
        <w:szCs w:val="24"/>
        <w:lang w:val="eu-ES" w:eastAsia="zh-CN" w:bidi="hi-IN"/>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76" w:before="0" w:after="0"/>
      <w:jc w:val="left"/>
    </w:pPr>
    <w:rPr>
      <w:rFonts w:ascii="Times New Roman" w:hAnsi="Times New Roman" w:eastAsia="Times New Roman" w:cs="Times New Roman"/>
      <w:color w:val="auto"/>
      <w:spacing w:val="-3"/>
      <w:kern w:val="0"/>
      <w:sz w:val="24"/>
      <w:szCs w:val="20"/>
      <w:lang w:val="eu-ES" w:eastAsia="zh-CN" w:bidi="ar-SA"/>
    </w:rPr>
  </w:style>
  <w:style w:type="paragraph" w:styleId="2izenburua">
    <w:name w:val="Heading 2"/>
    <w:basedOn w:val="Normal"/>
    <w:next w:val="Normal"/>
    <w:uiPriority w:val="9"/>
    <w:unhideWhenUsed/>
    <w:qFormat/>
    <w:pPr>
      <w:keepNext w:val="true"/>
      <w:numPr>
        <w:ilvl w:val="1"/>
        <w:numId w:val="1"/>
      </w:numPr>
      <w:jc w:val="both"/>
      <w:outlineLvl w:val="1"/>
    </w:pPr>
    <w:rPr>
      <w:u w:val="single"/>
    </w:rPr>
  </w:style>
  <w:style w:type="character" w:styleId="DefaultParagraphFont" w:default="1">
    <w:name w:val="Default Paragraph Font"/>
    <w:uiPriority w:val="1"/>
    <w:semiHidden/>
    <w:unhideWhenUsed/>
    <w:qFormat/>
    <w:rPr/>
  </w:style>
  <w:style w:type="character" w:styleId="Fuentedeprrafopredeter" w:customStyle="1">
    <w:name w:val="Fuente de párrafo predeter."/>
    <w:qFormat/>
    <w:rPr/>
  </w:style>
  <w:style w:type="character" w:styleId="Internetesteka">
    <w:name w:val="Hyperlink"/>
    <w:rPr>
      <w:color w:val="000080"/>
      <w:u w:val="single"/>
    </w:rPr>
  </w:style>
  <w:style w:type="character" w:styleId="BisitatutakoInternetesteka">
    <w:name w:val="FollowedHyperlink"/>
    <w:rPr>
      <w:color w:val="800000"/>
      <w:u w:val="single"/>
    </w:rPr>
  </w:style>
  <w:style w:type="character" w:styleId="Buletak" w:customStyle="1">
    <w:name w:val="Buletak"/>
    <w:qFormat/>
    <w:rPr>
      <w:rFonts w:ascii="OpenSymbol" w:hAnsi="OpenSymbol" w:eastAsia="OpenSymbol" w:cs="OpenSymbol"/>
    </w:rPr>
  </w:style>
  <w:style w:type="character" w:styleId="WW8Num13z0" w:customStyle="1">
    <w:name w:val="WW8Num13z0"/>
    <w:qFormat/>
    <w:rPr>
      <w:rFonts w:ascii="Times New Roman" w:hAnsi="Times New Roman" w:cs="Times New Roman"/>
      <w:b/>
      <w:sz w:val="20"/>
      <w:szCs w:val="20"/>
    </w:rPr>
  </w:style>
  <w:style w:type="character" w:styleId="WW8Num13z1" w:customStyle="1">
    <w:name w:val="WW8Num13z1"/>
    <w:qFormat/>
    <w:rPr/>
  </w:style>
  <w:style w:type="character" w:styleId="WW8Num13z2" w:customStyle="1">
    <w:name w:val="WW8Num13z2"/>
    <w:qFormat/>
    <w:rPr/>
  </w:style>
  <w:style w:type="character" w:styleId="WW8Num13z3" w:customStyle="1">
    <w:name w:val="WW8Num13z3"/>
    <w:qFormat/>
    <w:rPr/>
  </w:style>
  <w:style w:type="character" w:styleId="WW8Num13z4" w:customStyle="1">
    <w:name w:val="WW8Num13z4"/>
    <w:qFormat/>
    <w:rPr/>
  </w:style>
  <w:style w:type="character" w:styleId="WW8Num13z5" w:customStyle="1">
    <w:name w:val="WW8Num13z5"/>
    <w:qFormat/>
    <w:rPr/>
  </w:style>
  <w:style w:type="character" w:styleId="WW8Num13z6" w:customStyle="1">
    <w:name w:val="WW8Num13z6"/>
    <w:qFormat/>
    <w:rPr/>
  </w:style>
  <w:style w:type="character" w:styleId="WW8Num13z7" w:customStyle="1">
    <w:name w:val="WW8Num13z7"/>
    <w:qFormat/>
    <w:rPr/>
  </w:style>
  <w:style w:type="character" w:styleId="WW8Num13z8" w:customStyle="1">
    <w:name w:val="WW8Num13z8"/>
    <w:qFormat/>
    <w:rPr/>
  </w:style>
  <w:style w:type="paragraph" w:styleId="Izenburua" w:customStyle="1">
    <w:name w:val="Izenburua"/>
    <w:basedOn w:val="Normal"/>
    <w:next w:val="Testugorputza"/>
    <w:qFormat/>
    <w:pPr>
      <w:keepNext w:val="true"/>
      <w:spacing w:before="240" w:after="120"/>
    </w:pPr>
    <w:rPr>
      <w:rFonts w:ascii="Liberation Sans" w:hAnsi="Liberation Sans" w:eastAsia="Droid Sans Fallback;Times New R" w:cs="FreeSans"/>
      <w:sz w:val="28"/>
      <w:szCs w:val="28"/>
    </w:rPr>
  </w:style>
  <w:style w:type="paragraph" w:styleId="Testugorputza">
    <w:name w:val="Body Text"/>
    <w:basedOn w:val="Normal"/>
    <w:pPr>
      <w:spacing w:lineRule="auto" w:line="288" w:before="0" w:after="140"/>
    </w:pPr>
    <w:rPr/>
  </w:style>
  <w:style w:type="paragraph" w:styleId="Zerrenda">
    <w:name w:val="List"/>
    <w:basedOn w:val="Testugorputza"/>
    <w:pPr/>
    <w:rPr>
      <w:rFonts w:cs="FreeSans"/>
    </w:rPr>
  </w:style>
  <w:style w:type="paragraph" w:styleId="Epigrafea">
    <w:name w:val="Caption"/>
    <w:basedOn w:val="Normal"/>
    <w:qFormat/>
    <w:pPr>
      <w:suppressLineNumbers/>
      <w:spacing w:before="120" w:after="120"/>
    </w:pPr>
    <w:rPr>
      <w:rFonts w:cs="Arial"/>
      <w:i/>
      <w:iCs/>
      <w:sz w:val="24"/>
      <w:szCs w:val="24"/>
    </w:rPr>
  </w:style>
  <w:style w:type="paragraph" w:styleId="Indizea" w:customStyle="1">
    <w:name w:val="Indizea"/>
    <w:basedOn w:val="Normal"/>
    <w:qFormat/>
    <w:pPr>
      <w:suppressLineNumbers/>
    </w:pPr>
    <w:rPr>
      <w:rFonts w:cs="FreeSans"/>
    </w:rPr>
  </w:style>
  <w:style w:type="paragraph" w:styleId="Caption">
    <w:name w:val="caption"/>
    <w:basedOn w:val="Normal"/>
    <w:qFormat/>
    <w:pPr>
      <w:suppressLineNumbers/>
      <w:spacing w:before="120" w:after="120"/>
    </w:pPr>
    <w:rPr>
      <w:rFonts w:cs="FreeSans"/>
      <w:i/>
      <w:iCs/>
      <w:szCs w:val="24"/>
    </w:rPr>
  </w:style>
  <w:style w:type="paragraph" w:styleId="Epgrafe" w:customStyle="1">
    <w:name w:val="Epígrafe"/>
    <w:basedOn w:val="Normal"/>
    <w:qFormat/>
    <w:pPr>
      <w:suppressLineNumbers/>
      <w:spacing w:before="120" w:after="120"/>
    </w:pPr>
    <w:rPr>
      <w:rFonts w:cs="FreeSans"/>
      <w:i/>
      <w:iCs/>
      <w:szCs w:val="24"/>
    </w:rPr>
  </w:style>
  <w:style w:type="paragraph" w:styleId="Goiburukoaetaorrioina" w:customStyle="1">
    <w:name w:val="Goiburukoa eta orri-oina"/>
    <w:basedOn w:val="Normal"/>
    <w:qFormat/>
    <w:pPr>
      <w:suppressLineNumbers/>
      <w:tabs>
        <w:tab w:val="clear" w:pos="708"/>
        <w:tab w:val="center" w:pos="4819" w:leader="none"/>
        <w:tab w:val="right" w:pos="9638" w:leader="none"/>
      </w:tabs>
    </w:pPr>
    <w:rPr/>
  </w:style>
  <w:style w:type="paragraph" w:styleId="Goiburukoa">
    <w:name w:val="Header"/>
    <w:basedOn w:val="Normal"/>
    <w:pPr>
      <w:tabs>
        <w:tab w:val="clear" w:pos="708"/>
        <w:tab w:val="center" w:pos="4252" w:leader="none"/>
        <w:tab w:val="right" w:pos="8504" w:leader="none"/>
      </w:tabs>
    </w:pPr>
    <w:rPr/>
  </w:style>
  <w:style w:type="paragraph" w:styleId="Orrioina">
    <w:name w:val="Footer"/>
    <w:basedOn w:val="Normal"/>
    <w:pPr>
      <w:tabs>
        <w:tab w:val="clear" w:pos="708"/>
        <w:tab w:val="center" w:pos="4252" w:leader="none"/>
        <w:tab w:val="right" w:pos="8504" w:leader="none"/>
      </w:tabs>
    </w:pPr>
    <w:rPr/>
  </w:style>
  <w:style w:type="paragraph" w:styleId="BodyTextIndent3">
    <w:name w:val="Body Text Indent 3"/>
    <w:basedOn w:val="Normal"/>
    <w:qFormat/>
    <w:pPr>
      <w:ind w:left="1985" w:hanging="0"/>
      <w:jc w:val="both"/>
    </w:pPr>
    <w:rPr>
      <w:rFonts w:ascii="Comic Sans MS" w:hAnsi="Comic Sans MS" w:cs="Comic Sans MS"/>
      <w:spacing w:val="0"/>
      <w:sz w:val="20"/>
      <w:lang w:val="es-ES"/>
    </w:rPr>
  </w:style>
  <w:style w:type="paragraph" w:styleId="Taularenedukia" w:customStyle="1">
    <w:name w:val="Taularen edukia"/>
    <w:basedOn w:val="Normal"/>
    <w:qFormat/>
    <w:pPr>
      <w:suppressLineNumbers/>
    </w:pPr>
    <w:rPr/>
  </w:style>
  <w:style w:type="paragraph" w:styleId="Taularenizenburua" w:customStyle="1">
    <w:name w:val="Taularen izenburua"/>
    <w:basedOn w:val="Taularenedukia"/>
    <w:qFormat/>
    <w:pPr>
      <w:jc w:val="center"/>
    </w:pPr>
    <w:rPr>
      <w:b/>
      <w:bCs/>
    </w:rPr>
  </w:style>
  <w:style w:type="paragraph" w:styleId="Taulanormala1" w:customStyle="1">
    <w:name w:val="Taula normala1"/>
    <w:qFormat/>
    <w:pPr>
      <w:widowControl w:val="false"/>
      <w:suppressAutoHyphens w:val="true"/>
      <w:bidi w:val="0"/>
      <w:spacing w:before="0" w:after="0"/>
      <w:jc w:val="left"/>
    </w:pPr>
    <w:rPr>
      <w:rFonts w:ascii="Liberation Serif" w:hAnsi="Liberation Serif" w:eastAsia="Droid Sans Fallback" w:cs="FreeSans"/>
      <w:color w:val="auto"/>
      <w:kern w:val="0"/>
      <w:sz w:val="24"/>
      <w:szCs w:val="24"/>
      <w:lang w:val="eu-ES" w:eastAsia="zh-CN" w:bidi="hi-IN"/>
    </w:rPr>
  </w:style>
  <w:style w:type="paragraph" w:styleId="NormalWeb">
    <w:name w:val="Normal (Web)"/>
    <w:basedOn w:val="Normal"/>
    <w:qFormat/>
    <w:pPr>
      <w:spacing w:lineRule="auto" w:line="288" w:before="100" w:after="142"/>
    </w:pPr>
    <w:rPr>
      <w:lang w:eastAsia="eu-ES"/>
    </w:rPr>
  </w:style>
  <w:style w:type="numbering" w:styleId="NoList" w:default="1">
    <w:name w:val="No List"/>
    <w:uiPriority w:val="99"/>
    <w:semiHidden/>
    <w:unhideWhenUsed/>
    <w:qFormat/>
  </w:style>
  <w:style w:type="numbering" w:styleId="WW8Num12" w:customStyle="1">
    <w:name w:val="WW8Num12"/>
    <w:qFormat/>
  </w:style>
  <w:style w:type="numbering" w:styleId="WW8Num13" w:customStyle="1">
    <w:name w:val="WW8Num13"/>
    <w:qFormat/>
  </w:style>
  <w:style w:type="table" w:default="1" w:styleId="Taulanormala">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tolosa.eus/" TargetMode="External"/><Relationship Id="rId3" Type="http://schemas.openxmlformats.org/officeDocument/2006/relationships/hyperlink" Target="http://www.tolosa.eus/" TargetMode="Externa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hyperlink" Target="mailto:udate@tolosa.eus" TargetMode="External"/><Relationship Id="rId2" Type="http://schemas.openxmlformats.org/officeDocument/2006/relationships/hyperlink" Target="http://udala.tolosa.eus/eu" TargetMode="Externa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gai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7240</TotalTime>
  <Application>LibreOffice/7.4.0.3$Windows_X86_64 LibreOffice_project/f85e47c08ddd19c015c0114a68350214f7066f5a</Application>
  <AppVersion>15.0000</AppVersion>
  <Pages>16</Pages>
  <Words>5261</Words>
  <Characters>32848</Characters>
  <CharactersWithSpaces>38716</CharactersWithSpaces>
  <Paragraphs>237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2021-08-19T13:20:00Z</dcterms:created>
  <dc:creator/>
  <dc:description/>
  <dc:language>eu-ES</dc:language>
  <cp:lastModifiedBy/>
  <cp:lastPrinted>2022-03-24T14:19:00Z</cp:lastPrinted>
  <dcterms:modified xsi:type="dcterms:W3CDTF">2023-05-11T14:15:52Z</dcterms:modified>
  <cp:revision>91</cp:revision>
  <dc:subject/>
  <dc:title>Menbretea orri guztietan</dc:title>
</cp:coreProperties>
</file>

<file path=docProps/custom.xml><?xml version="1.0" encoding="utf-8"?>
<Properties xmlns="http://schemas.openxmlformats.org/officeDocument/2006/custom-properties" xmlns:vt="http://schemas.openxmlformats.org/officeDocument/2006/docPropsVTypes"/>
</file>